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jc w:val="center"/>
        <w:tblLook w:val="04A0" w:firstRow="1" w:lastRow="0" w:firstColumn="1" w:lastColumn="0" w:noHBand="0" w:noVBand="1"/>
      </w:tblPr>
      <w:tblGrid>
        <w:gridCol w:w="3969"/>
        <w:gridCol w:w="5812"/>
      </w:tblGrid>
      <w:tr w:rsidR="00FC7744" w:rsidRPr="0033238C" w14:paraId="0F6320F5" w14:textId="77777777" w:rsidTr="00CA0C3B">
        <w:trPr>
          <w:trHeight w:val="1418"/>
          <w:jc w:val="center"/>
        </w:trPr>
        <w:tc>
          <w:tcPr>
            <w:tcW w:w="3969" w:type="dxa"/>
            <w:hideMark/>
          </w:tcPr>
          <w:p w14:paraId="3E896ABB" w14:textId="23D8B6A4" w:rsidR="00FC7744" w:rsidRPr="0033238C" w:rsidRDefault="00FC7744" w:rsidP="00C93105">
            <w:pPr>
              <w:widowControl w:val="0"/>
              <w:spacing w:after="0" w:line="240" w:lineRule="auto"/>
              <w:jc w:val="center"/>
              <w:rPr>
                <w:rFonts w:ascii="Times New Roman" w:eastAsia="Times New Roman" w:hAnsi="Times New Roman" w:cs="Times New Roman"/>
                <w:bCs/>
                <w:sz w:val="27"/>
                <w:szCs w:val="27"/>
              </w:rPr>
            </w:pPr>
            <w:r w:rsidRPr="0033238C">
              <w:rPr>
                <w:rFonts w:ascii="Times New Roman" w:hAnsi="Times New Roman" w:cs="Times New Roman"/>
                <w:bCs/>
                <w:sz w:val="27"/>
                <w:szCs w:val="27"/>
              </w:rPr>
              <w:t xml:space="preserve">BỘ </w:t>
            </w:r>
            <w:r w:rsidR="004F6D2A" w:rsidRPr="0033238C">
              <w:rPr>
                <w:rFonts w:ascii="Times New Roman" w:hAnsi="Times New Roman" w:cs="Times New Roman"/>
                <w:bCs/>
                <w:sz w:val="27"/>
                <w:szCs w:val="27"/>
              </w:rPr>
              <w:t>XÂY DỰNG</w:t>
            </w:r>
          </w:p>
          <w:p w14:paraId="38D05AA8" w14:textId="61CF1F4E" w:rsidR="00FC7744" w:rsidRPr="0033238C" w:rsidRDefault="00FC7744" w:rsidP="00C93105">
            <w:pPr>
              <w:widowControl w:val="0"/>
              <w:spacing w:after="0" w:line="240" w:lineRule="auto"/>
              <w:jc w:val="center"/>
              <w:rPr>
                <w:rFonts w:ascii="Times New Roman" w:hAnsi="Times New Roman" w:cs="Times New Roman"/>
                <w:b/>
                <w:bCs/>
                <w:sz w:val="27"/>
                <w:szCs w:val="27"/>
              </w:rPr>
            </w:pPr>
            <w:r w:rsidRPr="0033238C">
              <w:rPr>
                <w:rFonts w:ascii="Times New Roman" w:hAnsi="Times New Roman" w:cs="Times New Roman"/>
                <w:noProof/>
                <w:sz w:val="27"/>
                <w:szCs w:val="27"/>
              </w:rPr>
              <mc:AlternateContent>
                <mc:Choice Requires="wps">
                  <w:drawing>
                    <wp:anchor distT="0" distB="0" distL="114300" distR="114300" simplePos="0" relativeHeight="251657216" behindDoc="0" locked="0" layoutInCell="1" allowOverlap="1" wp14:anchorId="3695E839" wp14:editId="29F671DC">
                      <wp:simplePos x="0" y="0"/>
                      <wp:positionH relativeFrom="column">
                        <wp:posOffset>766445</wp:posOffset>
                      </wp:positionH>
                      <wp:positionV relativeFrom="paragraph">
                        <wp:posOffset>288290</wp:posOffset>
                      </wp:positionV>
                      <wp:extent cx="720000" cy="0"/>
                      <wp:effectExtent l="0" t="0" r="234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9F364AD" id="Straight Connector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22.7pt" to="117.0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"/>
                  </w:pict>
                </mc:Fallback>
              </mc:AlternateContent>
            </w:r>
            <w:r w:rsidR="00BA1EF9" w:rsidRPr="0033238C">
              <w:rPr>
                <w:rFonts w:ascii="Times New Roman" w:hAnsi="Times New Roman" w:cs="Times New Roman"/>
                <w:b/>
                <w:bCs/>
                <w:sz w:val="27"/>
                <w:szCs w:val="27"/>
              </w:rPr>
              <w:t>VỤ</w:t>
            </w:r>
            <w:r w:rsidR="008A5E5F" w:rsidRPr="0033238C">
              <w:rPr>
                <w:rFonts w:ascii="Times New Roman" w:hAnsi="Times New Roman" w:cs="Times New Roman"/>
                <w:b/>
                <w:bCs/>
                <w:sz w:val="27"/>
                <w:szCs w:val="27"/>
              </w:rPr>
              <w:t xml:space="preserve"> KẾ HOẠCH -</w:t>
            </w:r>
            <w:r w:rsidR="00BA1EF9" w:rsidRPr="0033238C">
              <w:rPr>
                <w:rFonts w:ascii="Times New Roman" w:hAnsi="Times New Roman" w:cs="Times New Roman"/>
                <w:b/>
                <w:bCs/>
                <w:sz w:val="27"/>
                <w:szCs w:val="27"/>
              </w:rPr>
              <w:t xml:space="preserve"> </w:t>
            </w:r>
            <w:r w:rsidR="008A5E5F" w:rsidRPr="0033238C">
              <w:rPr>
                <w:rFonts w:ascii="Times New Roman" w:hAnsi="Times New Roman" w:cs="Times New Roman"/>
                <w:b/>
                <w:bCs/>
                <w:sz w:val="27"/>
                <w:szCs w:val="27"/>
              </w:rPr>
              <w:t>TÀI</w:t>
            </w:r>
            <w:r w:rsidR="00BA1EF9" w:rsidRPr="0033238C">
              <w:rPr>
                <w:rFonts w:ascii="Times New Roman" w:hAnsi="Times New Roman" w:cs="Times New Roman"/>
                <w:b/>
                <w:bCs/>
                <w:sz w:val="27"/>
                <w:szCs w:val="27"/>
              </w:rPr>
              <w:t xml:space="preserve"> CH</w:t>
            </w:r>
            <w:r w:rsidR="008A5E5F" w:rsidRPr="0033238C">
              <w:rPr>
                <w:rFonts w:ascii="Times New Roman" w:hAnsi="Times New Roman" w:cs="Times New Roman"/>
                <w:b/>
                <w:bCs/>
                <w:sz w:val="27"/>
                <w:szCs w:val="27"/>
              </w:rPr>
              <w:t>ÍNH</w:t>
            </w:r>
          </w:p>
        </w:tc>
        <w:tc>
          <w:tcPr>
            <w:tcW w:w="5812" w:type="dxa"/>
          </w:tcPr>
          <w:p w14:paraId="2C32A6E4" w14:textId="77777777" w:rsidR="00FC7744" w:rsidRPr="0033238C" w:rsidRDefault="00FC7744" w:rsidP="00502692">
            <w:pPr>
              <w:widowControl w:val="0"/>
              <w:spacing w:after="0" w:line="240" w:lineRule="auto"/>
              <w:jc w:val="center"/>
              <w:rPr>
                <w:rFonts w:ascii="Times New Roman" w:hAnsi="Times New Roman" w:cs="Times New Roman"/>
                <w:b/>
                <w:spacing w:val="-4"/>
                <w:sz w:val="27"/>
                <w:szCs w:val="27"/>
              </w:rPr>
            </w:pPr>
            <w:r w:rsidRPr="0033238C">
              <w:rPr>
                <w:rFonts w:ascii="Times New Roman" w:hAnsi="Times New Roman" w:cs="Times New Roman"/>
                <w:b/>
                <w:spacing w:val="-4"/>
                <w:sz w:val="27"/>
                <w:szCs w:val="27"/>
              </w:rPr>
              <w:t>CỘNG HÒA XÃ HỘI CHỦ NGHĨA VIỆT NAM</w:t>
            </w:r>
          </w:p>
          <w:p w14:paraId="2E3933B9" w14:textId="555BF6B3" w:rsidR="00FC7744" w:rsidRPr="0033238C" w:rsidRDefault="00FC7744" w:rsidP="00502692">
            <w:pPr>
              <w:widowControl w:val="0"/>
              <w:spacing w:after="0" w:line="240" w:lineRule="auto"/>
              <w:jc w:val="center"/>
              <w:rPr>
                <w:rFonts w:ascii="Times New Roman" w:hAnsi="Times New Roman" w:cs="Times New Roman"/>
                <w:b/>
                <w:bCs/>
                <w:sz w:val="27"/>
                <w:szCs w:val="27"/>
              </w:rPr>
            </w:pPr>
            <w:r w:rsidRPr="0033238C">
              <w:rPr>
                <w:rFonts w:ascii="Times New Roman" w:hAnsi="Times New Roman" w:cs="Times New Roman"/>
                <w:b/>
                <w:bCs/>
                <w:sz w:val="27"/>
                <w:szCs w:val="27"/>
              </w:rPr>
              <w:t>Độc lập - Tự do - Hạnh phúc</w:t>
            </w:r>
          </w:p>
          <w:p w14:paraId="15A06D4F" w14:textId="77777777" w:rsidR="002E6328" w:rsidRPr="0033238C" w:rsidRDefault="00C93105" w:rsidP="002E6328">
            <w:pPr>
              <w:widowControl w:val="0"/>
              <w:spacing w:after="0" w:line="240" w:lineRule="auto"/>
              <w:jc w:val="center"/>
              <w:rPr>
                <w:rFonts w:ascii="Times New Roman" w:hAnsi="Times New Roman" w:cs="Times New Roman"/>
                <w:i/>
                <w:iCs/>
                <w:sz w:val="27"/>
                <w:szCs w:val="27"/>
              </w:rPr>
            </w:pPr>
            <w:r w:rsidRPr="0033238C">
              <w:rPr>
                <w:rFonts w:ascii="Times New Roman" w:hAnsi="Times New Roman" w:cs="Times New Roman"/>
                <w:noProof/>
                <w:sz w:val="27"/>
                <w:szCs w:val="27"/>
              </w:rPr>
              <mc:AlternateContent>
                <mc:Choice Requires="wps">
                  <w:drawing>
                    <wp:anchor distT="0" distB="0" distL="114300" distR="114300" simplePos="0" relativeHeight="251658240" behindDoc="0" locked="0" layoutInCell="1" allowOverlap="1" wp14:anchorId="2FFAAB46" wp14:editId="52C9A008">
                      <wp:simplePos x="0" y="0"/>
                      <wp:positionH relativeFrom="column">
                        <wp:posOffset>746760</wp:posOffset>
                      </wp:positionH>
                      <wp:positionV relativeFrom="paragraph">
                        <wp:posOffset>60960</wp:posOffset>
                      </wp:positionV>
                      <wp:extent cx="208800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E8903D5"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4.8pt" to="223.2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ado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T+TxN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"/>
                  </w:pict>
                </mc:Fallback>
              </mc:AlternateContent>
            </w:r>
            <w:r w:rsidR="002E6328" w:rsidRPr="0033238C">
              <w:rPr>
                <w:rFonts w:ascii="Times New Roman" w:hAnsi="Times New Roman" w:cs="Times New Roman"/>
                <w:i/>
                <w:iCs/>
                <w:sz w:val="27"/>
                <w:szCs w:val="27"/>
              </w:rPr>
              <w:t xml:space="preserve">       </w:t>
            </w:r>
          </w:p>
          <w:p w14:paraId="0FDADF4C" w14:textId="65A41043" w:rsidR="00FC7744" w:rsidRPr="0033238C" w:rsidRDefault="00FC7744" w:rsidP="002E6328">
            <w:pPr>
              <w:widowControl w:val="0"/>
              <w:spacing w:after="0" w:line="240" w:lineRule="auto"/>
              <w:jc w:val="center"/>
              <w:rPr>
                <w:rFonts w:ascii="Times New Roman" w:hAnsi="Times New Roman" w:cs="Times New Roman"/>
                <w:i/>
                <w:iCs/>
                <w:sz w:val="27"/>
                <w:szCs w:val="27"/>
              </w:rPr>
            </w:pPr>
            <w:r w:rsidRPr="0033238C">
              <w:rPr>
                <w:rFonts w:ascii="Times New Roman" w:hAnsi="Times New Roman" w:cs="Times New Roman"/>
                <w:i/>
                <w:iCs/>
                <w:sz w:val="27"/>
                <w:szCs w:val="27"/>
              </w:rPr>
              <w:t>Hà Nộ</w:t>
            </w:r>
            <w:r w:rsidR="00946CE1" w:rsidRPr="0033238C">
              <w:rPr>
                <w:rFonts w:ascii="Times New Roman" w:hAnsi="Times New Roman" w:cs="Times New Roman"/>
                <w:i/>
                <w:iCs/>
                <w:sz w:val="27"/>
                <w:szCs w:val="27"/>
              </w:rPr>
              <w:t xml:space="preserve">i, ngày </w:t>
            </w:r>
            <w:r w:rsidR="00F971B7" w:rsidRPr="0033238C">
              <w:rPr>
                <w:rFonts w:ascii="Times New Roman" w:hAnsi="Times New Roman" w:cs="Times New Roman"/>
                <w:i/>
                <w:iCs/>
                <w:sz w:val="27"/>
                <w:szCs w:val="27"/>
              </w:rPr>
              <w:t xml:space="preserve">  </w:t>
            </w:r>
            <w:r w:rsidR="00591139" w:rsidRPr="0033238C">
              <w:rPr>
                <w:rFonts w:ascii="Times New Roman" w:hAnsi="Times New Roman" w:cs="Times New Roman"/>
                <w:i/>
                <w:iCs/>
                <w:sz w:val="27"/>
                <w:szCs w:val="27"/>
              </w:rPr>
              <w:t xml:space="preserve"> </w:t>
            </w:r>
            <w:r w:rsidR="00F971B7" w:rsidRPr="0033238C">
              <w:rPr>
                <w:rFonts w:ascii="Times New Roman" w:hAnsi="Times New Roman" w:cs="Times New Roman"/>
                <w:i/>
                <w:iCs/>
                <w:sz w:val="27"/>
                <w:szCs w:val="27"/>
              </w:rPr>
              <w:t xml:space="preserve"> </w:t>
            </w:r>
            <w:r w:rsidR="00E262DD" w:rsidRPr="0033238C">
              <w:rPr>
                <w:rFonts w:ascii="Times New Roman" w:hAnsi="Times New Roman" w:cs="Times New Roman"/>
                <w:i/>
                <w:iCs/>
                <w:sz w:val="27"/>
                <w:szCs w:val="27"/>
              </w:rPr>
              <w:t xml:space="preserve"> </w:t>
            </w:r>
            <w:r w:rsidR="00946CE1" w:rsidRPr="0033238C">
              <w:rPr>
                <w:rFonts w:ascii="Times New Roman" w:hAnsi="Times New Roman" w:cs="Times New Roman"/>
                <w:i/>
                <w:iCs/>
                <w:sz w:val="27"/>
                <w:szCs w:val="27"/>
              </w:rPr>
              <w:t xml:space="preserve"> </w:t>
            </w:r>
            <w:r w:rsidRPr="0033238C">
              <w:rPr>
                <w:rFonts w:ascii="Times New Roman" w:hAnsi="Times New Roman" w:cs="Times New Roman"/>
                <w:i/>
                <w:iCs/>
                <w:sz w:val="27"/>
                <w:szCs w:val="27"/>
              </w:rPr>
              <w:t>tháng</w:t>
            </w:r>
            <w:r w:rsidR="0048705F" w:rsidRPr="0033238C">
              <w:rPr>
                <w:rFonts w:ascii="Times New Roman" w:hAnsi="Times New Roman" w:cs="Times New Roman"/>
                <w:i/>
                <w:iCs/>
                <w:sz w:val="27"/>
                <w:szCs w:val="27"/>
              </w:rPr>
              <w:t xml:space="preserve"> </w:t>
            </w:r>
            <w:r w:rsidR="00F971B7" w:rsidRPr="0033238C">
              <w:rPr>
                <w:rFonts w:ascii="Times New Roman" w:hAnsi="Times New Roman" w:cs="Times New Roman"/>
                <w:i/>
                <w:iCs/>
                <w:sz w:val="27"/>
                <w:szCs w:val="27"/>
              </w:rPr>
              <w:t xml:space="preserve">  </w:t>
            </w:r>
            <w:r w:rsidR="00591139" w:rsidRPr="0033238C">
              <w:rPr>
                <w:rFonts w:ascii="Times New Roman" w:hAnsi="Times New Roman" w:cs="Times New Roman"/>
                <w:i/>
                <w:iCs/>
                <w:sz w:val="27"/>
                <w:szCs w:val="27"/>
              </w:rPr>
              <w:t xml:space="preserve"> </w:t>
            </w:r>
            <w:r w:rsidR="00F971B7" w:rsidRPr="0033238C">
              <w:rPr>
                <w:rFonts w:ascii="Times New Roman" w:hAnsi="Times New Roman" w:cs="Times New Roman"/>
                <w:i/>
                <w:iCs/>
                <w:sz w:val="27"/>
                <w:szCs w:val="27"/>
              </w:rPr>
              <w:t xml:space="preserve"> </w:t>
            </w:r>
            <w:r w:rsidR="00571C7B" w:rsidRPr="0033238C">
              <w:rPr>
                <w:rFonts w:ascii="Times New Roman" w:hAnsi="Times New Roman" w:cs="Times New Roman"/>
                <w:i/>
                <w:iCs/>
                <w:sz w:val="27"/>
                <w:szCs w:val="27"/>
              </w:rPr>
              <w:t xml:space="preserve"> </w:t>
            </w:r>
            <w:r w:rsidRPr="0033238C">
              <w:rPr>
                <w:rFonts w:ascii="Times New Roman" w:hAnsi="Times New Roman" w:cs="Times New Roman"/>
                <w:i/>
                <w:iCs/>
                <w:sz w:val="27"/>
                <w:szCs w:val="27"/>
              </w:rPr>
              <w:t xml:space="preserve"> năm</w:t>
            </w:r>
            <w:r w:rsidRPr="0033238C">
              <w:rPr>
                <w:rFonts w:ascii="Times New Roman" w:hAnsi="Times New Roman" w:cs="Times New Roman"/>
                <w:i/>
                <w:spacing w:val="-6"/>
                <w:sz w:val="27"/>
                <w:szCs w:val="27"/>
              </w:rPr>
              <w:t xml:space="preserve"> </w:t>
            </w:r>
            <w:r w:rsidRPr="0033238C">
              <w:rPr>
                <w:rFonts w:ascii="Times New Roman" w:hAnsi="Times New Roman" w:cs="Times New Roman"/>
                <w:i/>
                <w:iCs/>
                <w:sz w:val="27"/>
                <w:szCs w:val="27"/>
              </w:rPr>
              <w:t>202</w:t>
            </w:r>
            <w:r w:rsidR="00F971B7" w:rsidRPr="0033238C">
              <w:rPr>
                <w:rFonts w:ascii="Times New Roman" w:hAnsi="Times New Roman" w:cs="Times New Roman"/>
                <w:i/>
                <w:iCs/>
                <w:sz w:val="27"/>
                <w:szCs w:val="27"/>
              </w:rPr>
              <w:t>6</w:t>
            </w:r>
          </w:p>
          <w:p w14:paraId="6EC825E8" w14:textId="77777777" w:rsidR="00FC7744" w:rsidRPr="0033238C" w:rsidRDefault="00FC7744" w:rsidP="00502692">
            <w:pPr>
              <w:widowControl w:val="0"/>
              <w:spacing w:after="0" w:line="240" w:lineRule="auto"/>
              <w:jc w:val="center"/>
              <w:rPr>
                <w:rFonts w:ascii="Times New Roman" w:hAnsi="Times New Roman" w:cs="Times New Roman"/>
                <w:bCs/>
                <w:sz w:val="27"/>
                <w:szCs w:val="27"/>
              </w:rPr>
            </w:pPr>
          </w:p>
        </w:tc>
      </w:tr>
    </w:tbl>
    <w:p w14:paraId="614BA4A0" w14:textId="77777777" w:rsidR="00C60609" w:rsidRPr="0033238C" w:rsidRDefault="00C60609" w:rsidP="00C60609">
      <w:pPr>
        <w:tabs>
          <w:tab w:val="left" w:pos="6237"/>
          <w:tab w:val="left" w:pos="9498"/>
        </w:tabs>
        <w:spacing w:after="0" w:line="240" w:lineRule="auto"/>
        <w:contextualSpacing/>
        <w:jc w:val="center"/>
        <w:rPr>
          <w:rFonts w:ascii="Times New Roman" w:hAnsi="Times New Roman" w:cs="Times New Roman"/>
          <w:b/>
          <w:sz w:val="28"/>
          <w:szCs w:val="28"/>
        </w:rPr>
      </w:pPr>
    </w:p>
    <w:p w14:paraId="5D324FD6" w14:textId="7EB30BA1" w:rsidR="003E5045" w:rsidRPr="0033238C" w:rsidRDefault="00BA1EF9" w:rsidP="003E5045">
      <w:pPr>
        <w:tabs>
          <w:tab w:val="left" w:pos="6237"/>
          <w:tab w:val="left" w:pos="9498"/>
        </w:tabs>
        <w:spacing w:after="0" w:line="240" w:lineRule="auto"/>
        <w:contextualSpacing/>
        <w:jc w:val="center"/>
        <w:rPr>
          <w:rFonts w:ascii="Times New Roman" w:hAnsi="Times New Roman" w:cs="Times New Roman"/>
          <w:b/>
          <w:sz w:val="28"/>
          <w:szCs w:val="28"/>
        </w:rPr>
      </w:pPr>
      <w:r w:rsidRPr="0033238C">
        <w:rPr>
          <w:rFonts w:ascii="Times New Roman" w:hAnsi="Times New Roman" w:cs="Times New Roman"/>
          <w:b/>
          <w:sz w:val="28"/>
          <w:szCs w:val="28"/>
        </w:rPr>
        <w:t xml:space="preserve">TỔNG HỢP, </w:t>
      </w:r>
      <w:r w:rsidR="00FC7744" w:rsidRPr="0033238C">
        <w:rPr>
          <w:rFonts w:ascii="Times New Roman" w:hAnsi="Times New Roman" w:cs="Times New Roman"/>
          <w:b/>
          <w:sz w:val="28"/>
          <w:szCs w:val="28"/>
        </w:rPr>
        <w:t>TIẾ</w:t>
      </w:r>
      <w:r w:rsidRPr="0033238C">
        <w:rPr>
          <w:rFonts w:ascii="Times New Roman" w:hAnsi="Times New Roman" w:cs="Times New Roman"/>
          <w:b/>
          <w:sz w:val="28"/>
          <w:szCs w:val="28"/>
        </w:rPr>
        <w:t>P THU, G</w:t>
      </w:r>
      <w:r w:rsidR="00FC7744" w:rsidRPr="0033238C">
        <w:rPr>
          <w:rFonts w:ascii="Times New Roman" w:hAnsi="Times New Roman" w:cs="Times New Roman"/>
          <w:b/>
          <w:sz w:val="28"/>
          <w:szCs w:val="28"/>
        </w:rPr>
        <w:t xml:space="preserve">IẢI TRÌNH Ý KIẾN GÓP Ý </w:t>
      </w:r>
      <w:r w:rsidRPr="0033238C">
        <w:rPr>
          <w:rFonts w:ascii="Times New Roman" w:hAnsi="Times New Roman" w:cs="Times New Roman"/>
          <w:b/>
          <w:sz w:val="28"/>
          <w:szCs w:val="28"/>
        </w:rPr>
        <w:t xml:space="preserve">ĐỐI VỚI DỰ THẢO THÔNG TƯ </w:t>
      </w:r>
      <w:r w:rsidR="003E5045" w:rsidRPr="0033238C">
        <w:rPr>
          <w:rFonts w:ascii="Times New Roman" w:hAnsi="Times New Roman" w:cs="Times New Roman"/>
          <w:b/>
          <w:sz w:val="28"/>
          <w:szCs w:val="28"/>
        </w:rPr>
        <w:t>QUY ĐỊNH VỀ PHÂN CẤP THẨM QUYỀN QUẢN LÝ, SỬ DỤNG TÀI SẢN CÔNG TẠI CƠ QUAN NHÀ NƯỚC, ĐƠN VỊ SỰ NGHIỆP CÔNG LẬP THUỘC BỘ XÂY DỰNG</w:t>
      </w:r>
    </w:p>
    <w:p w14:paraId="43BA9EA4" w14:textId="0DD55164" w:rsidR="00C60609" w:rsidRPr="0033238C" w:rsidRDefault="00C60609" w:rsidP="00C60609">
      <w:pPr>
        <w:tabs>
          <w:tab w:val="left" w:pos="6237"/>
          <w:tab w:val="left" w:pos="9498"/>
        </w:tabs>
        <w:spacing w:after="0" w:line="240" w:lineRule="auto"/>
        <w:jc w:val="center"/>
        <w:rPr>
          <w:rFonts w:ascii="Times New Roman" w:hAnsi="Times New Roman" w:cs="Times New Roman"/>
          <w:b/>
          <w:sz w:val="26"/>
          <w:szCs w:val="26"/>
        </w:rPr>
      </w:pPr>
    </w:p>
    <w:p w14:paraId="4BA01217" w14:textId="77777777" w:rsidR="00CC2A38" w:rsidRPr="0033238C" w:rsidRDefault="00CC2A38" w:rsidP="00C60609">
      <w:pPr>
        <w:tabs>
          <w:tab w:val="left" w:pos="6237"/>
          <w:tab w:val="left" w:pos="9498"/>
        </w:tabs>
        <w:spacing w:after="0" w:line="240" w:lineRule="auto"/>
        <w:jc w:val="center"/>
        <w:rPr>
          <w:rFonts w:ascii="Times New Roman" w:hAnsi="Times New Roman" w:cs="Times New Roman"/>
          <w:b/>
          <w:sz w:val="26"/>
          <w:szCs w:val="26"/>
        </w:rPr>
      </w:pPr>
    </w:p>
    <w:p w14:paraId="461A46C3" w14:textId="3DED6648" w:rsidR="00DC6B5E" w:rsidRPr="0033238C" w:rsidRDefault="00DC6B5E" w:rsidP="00E87B61">
      <w:pPr>
        <w:pStyle w:val="BodyText"/>
        <w:spacing w:before="120" w:after="120" w:line="276" w:lineRule="auto"/>
        <w:ind w:firstLine="709"/>
        <w:rPr>
          <w:rFonts w:ascii="Times New Roman" w:hAnsi="Times New Roman"/>
          <w:szCs w:val="28"/>
          <w:lang w:val="en-US"/>
        </w:rPr>
      </w:pPr>
      <w:r w:rsidRPr="0033238C">
        <w:rPr>
          <w:rFonts w:ascii="Times New Roman" w:hAnsi="Times New Roman"/>
          <w:szCs w:val="28"/>
          <w:lang w:val="en-US"/>
        </w:rPr>
        <w:t xml:space="preserve">Căn cứ Luật Ban hành văn bản quy phạm pháp luật, cơ quan chủ trì soạn thảo đã tổ chức </w:t>
      </w:r>
      <w:bookmarkStart w:id="0" w:name="_Hlk197512394"/>
      <w:r w:rsidR="00BA1EF9" w:rsidRPr="0033238C">
        <w:rPr>
          <w:rFonts w:ascii="Times New Roman" w:hAnsi="Times New Roman"/>
          <w:szCs w:val="28"/>
          <w:lang w:val="en-US"/>
        </w:rPr>
        <w:t xml:space="preserve">lấy ý kiến góp ý </w:t>
      </w:r>
      <w:r w:rsidRPr="0033238C">
        <w:rPr>
          <w:rFonts w:ascii="Times New Roman" w:hAnsi="Times New Roman"/>
          <w:szCs w:val="28"/>
          <w:lang w:val="en-US"/>
        </w:rPr>
        <w:t xml:space="preserve">đối với dự </w:t>
      </w:r>
      <w:bookmarkEnd w:id="0"/>
      <w:r w:rsidR="00BA1EF9" w:rsidRPr="0033238C">
        <w:rPr>
          <w:rFonts w:ascii="Times New Roman" w:hAnsi="Times New Roman"/>
          <w:szCs w:val="28"/>
          <w:lang w:val="en-US"/>
        </w:rPr>
        <w:t>thảo Thông tư bãi bỏ một số văn bản quy phạm pháp luật thuộc thẩm quyền của Bộ trưởng Bộ Xây dựng</w:t>
      </w:r>
    </w:p>
    <w:p w14:paraId="791975F6" w14:textId="33B43720" w:rsidR="00DC6B5E" w:rsidRPr="0033238C" w:rsidRDefault="00934DBC" w:rsidP="00E87B61">
      <w:pPr>
        <w:pStyle w:val="BodyText"/>
        <w:spacing w:before="120" w:after="120" w:line="276" w:lineRule="auto"/>
        <w:ind w:firstLine="709"/>
        <w:rPr>
          <w:rFonts w:ascii="Times New Roman" w:hAnsi="Times New Roman"/>
          <w:szCs w:val="28"/>
          <w:lang w:val="en-US"/>
        </w:rPr>
      </w:pPr>
      <w:r w:rsidRPr="0033238C">
        <w:rPr>
          <w:rFonts w:ascii="Times New Roman" w:hAnsi="Times New Roman"/>
          <w:szCs w:val="28"/>
          <w:lang w:val="en-US"/>
        </w:rPr>
        <w:t xml:space="preserve">1. </w:t>
      </w:r>
      <w:r w:rsidR="00DC6B5E" w:rsidRPr="0033238C">
        <w:rPr>
          <w:rFonts w:ascii="Times New Roman" w:hAnsi="Times New Roman"/>
          <w:szCs w:val="28"/>
          <w:lang w:val="en-US"/>
        </w:rPr>
        <w:t>Tổng số cơ quan, tổ chức, cá</w:t>
      </w:r>
      <w:r w:rsidRPr="0033238C">
        <w:rPr>
          <w:rFonts w:ascii="Times New Roman" w:hAnsi="Times New Roman"/>
          <w:szCs w:val="28"/>
          <w:lang w:val="en-US"/>
        </w:rPr>
        <w:t xml:space="preserve"> nhân đã gửi xin ý kiến, góp ý</w:t>
      </w:r>
      <w:r w:rsidR="00DC6B5E" w:rsidRPr="0033238C">
        <w:rPr>
          <w:rFonts w:ascii="Times New Roman" w:hAnsi="Times New Roman"/>
          <w:szCs w:val="28"/>
          <w:lang w:val="en-US"/>
        </w:rPr>
        <w:t xml:space="preserve">: </w:t>
      </w:r>
      <w:r w:rsidR="00A3576B" w:rsidRPr="0033238C">
        <w:rPr>
          <w:rFonts w:ascii="Times New Roman" w:hAnsi="Times New Roman"/>
          <w:szCs w:val="28"/>
          <w:lang w:val="en-US"/>
        </w:rPr>
        <w:t>các cơ quan, đơn vị thuộc Bộ Xây dựng</w:t>
      </w:r>
      <w:r w:rsidR="00964015" w:rsidRPr="0033238C">
        <w:rPr>
          <w:rFonts w:ascii="Times New Roman" w:hAnsi="Times New Roman"/>
          <w:szCs w:val="28"/>
          <w:lang w:val="en-US"/>
        </w:rPr>
        <w:t xml:space="preserve"> (cơ quan)</w:t>
      </w:r>
      <w:r w:rsidR="00DC6B5E" w:rsidRPr="0033238C">
        <w:rPr>
          <w:rFonts w:ascii="Times New Roman" w:hAnsi="Times New Roman"/>
          <w:szCs w:val="28"/>
          <w:lang w:val="en-US"/>
        </w:rPr>
        <w:t>.</w:t>
      </w:r>
    </w:p>
    <w:p w14:paraId="5B18AC7E" w14:textId="04876B4C" w:rsidR="00934DBC" w:rsidRPr="0033238C" w:rsidRDefault="00CC2A38" w:rsidP="00E87B61">
      <w:pPr>
        <w:pStyle w:val="BodyText"/>
        <w:spacing w:before="120" w:after="120" w:line="276" w:lineRule="auto"/>
        <w:ind w:firstLine="709"/>
        <w:rPr>
          <w:rFonts w:ascii="Times New Roman" w:hAnsi="Times New Roman"/>
          <w:szCs w:val="28"/>
          <w:lang w:val="en-US"/>
        </w:rPr>
      </w:pPr>
      <w:r w:rsidRPr="0033238C">
        <w:rPr>
          <w:rFonts w:ascii="Times New Roman" w:hAnsi="Times New Roman"/>
          <w:szCs w:val="28"/>
          <w:lang w:val="en-US"/>
        </w:rPr>
        <w:t xml:space="preserve">2. </w:t>
      </w:r>
      <w:r w:rsidR="00DC6B5E" w:rsidRPr="0033238C">
        <w:rPr>
          <w:rFonts w:ascii="Times New Roman" w:hAnsi="Times New Roman"/>
          <w:szCs w:val="28"/>
          <w:lang w:val="en-US"/>
        </w:rPr>
        <w:t>Tổng số ý kiến nhận được</w:t>
      </w:r>
      <w:r w:rsidR="002F0F27" w:rsidRPr="0033238C">
        <w:rPr>
          <w:rFonts w:ascii="Times New Roman" w:hAnsi="Times New Roman"/>
          <w:szCs w:val="28"/>
          <w:lang w:val="en-US"/>
        </w:rPr>
        <w:t xml:space="preserve"> ý kiến góp ý của</w:t>
      </w:r>
      <w:r w:rsidR="00DC6B5E" w:rsidRPr="0033238C">
        <w:rPr>
          <w:rFonts w:ascii="Times New Roman" w:hAnsi="Times New Roman"/>
          <w:szCs w:val="28"/>
          <w:lang w:val="en-US"/>
        </w:rPr>
        <w:t xml:space="preserve"> </w:t>
      </w:r>
      <w:r w:rsidR="008465B2" w:rsidRPr="0033238C">
        <w:rPr>
          <w:rFonts w:ascii="Times New Roman" w:hAnsi="Times New Roman"/>
          <w:szCs w:val="28"/>
          <w:lang w:val="en-US"/>
        </w:rPr>
        <w:t>3</w:t>
      </w:r>
      <w:r w:rsidR="00063D4F" w:rsidRPr="0033238C">
        <w:rPr>
          <w:rFonts w:ascii="Times New Roman" w:hAnsi="Times New Roman"/>
          <w:szCs w:val="28"/>
          <w:lang w:val="en-US"/>
        </w:rPr>
        <w:t>2</w:t>
      </w:r>
      <w:r w:rsidR="00EB31D6" w:rsidRPr="0033238C">
        <w:rPr>
          <w:rFonts w:ascii="Times New Roman" w:hAnsi="Times New Roman"/>
          <w:szCs w:val="28"/>
          <w:lang w:val="en-US"/>
        </w:rPr>
        <w:t xml:space="preserve"> </w:t>
      </w:r>
      <w:r w:rsidR="002F0F27" w:rsidRPr="0033238C">
        <w:rPr>
          <w:rFonts w:ascii="Times New Roman" w:hAnsi="Times New Roman"/>
          <w:szCs w:val="28"/>
          <w:lang w:val="en-US"/>
        </w:rPr>
        <w:t>cơ quan.</w:t>
      </w:r>
      <w:r w:rsidR="00EB31D6" w:rsidRPr="0033238C">
        <w:rPr>
          <w:rFonts w:ascii="Times New Roman" w:hAnsi="Times New Roman"/>
          <w:szCs w:val="28"/>
          <w:lang w:val="en-US"/>
        </w:rPr>
        <w:t xml:space="preserve"> </w:t>
      </w:r>
    </w:p>
    <w:p w14:paraId="239C70DB" w14:textId="77777777" w:rsidR="0058031B" w:rsidRPr="0033238C" w:rsidRDefault="00CC2A38" w:rsidP="00E87B61">
      <w:pPr>
        <w:pStyle w:val="BodyText"/>
        <w:spacing w:before="120" w:after="120" w:line="276" w:lineRule="auto"/>
        <w:ind w:firstLine="709"/>
        <w:rPr>
          <w:rFonts w:ascii="Times New Roman" w:hAnsi="Times New Roman"/>
          <w:szCs w:val="28"/>
          <w:lang w:val="en-US"/>
        </w:rPr>
      </w:pPr>
      <w:r w:rsidRPr="0033238C">
        <w:rPr>
          <w:rFonts w:ascii="Times New Roman" w:hAnsi="Times New Roman"/>
          <w:szCs w:val="28"/>
          <w:lang w:val="en-US"/>
        </w:rPr>
        <w:t xml:space="preserve">3. </w:t>
      </w:r>
      <w:r w:rsidR="00DC6B5E" w:rsidRPr="0033238C">
        <w:rPr>
          <w:rFonts w:ascii="Times New Roman" w:hAnsi="Times New Roman"/>
          <w:szCs w:val="28"/>
          <w:lang w:val="en-US"/>
        </w:rPr>
        <w:t>Kết quả cụ thể như sau:</w:t>
      </w:r>
      <w:r w:rsidR="00EB31D6" w:rsidRPr="0033238C">
        <w:rPr>
          <w:rFonts w:ascii="Times New Roman" w:hAnsi="Times New Roman"/>
          <w:szCs w:val="28"/>
          <w:lang w:val="en-US"/>
        </w:rPr>
        <w:t xml:space="preserve"> </w:t>
      </w:r>
    </w:p>
    <w:p w14:paraId="434202A2" w14:textId="77777777" w:rsidR="0058031B" w:rsidRPr="0033238C" w:rsidRDefault="0058031B" w:rsidP="00E87B61">
      <w:pPr>
        <w:pStyle w:val="BodyText"/>
        <w:spacing w:before="120" w:after="120" w:line="276" w:lineRule="auto"/>
        <w:ind w:firstLine="709"/>
        <w:rPr>
          <w:rFonts w:ascii="Times New Roman" w:hAnsi="Times New Roman"/>
          <w:szCs w:val="28"/>
          <w:lang w:val="en-US"/>
        </w:rPr>
      </w:pPr>
      <w:r w:rsidRPr="0033238C">
        <w:rPr>
          <w:rFonts w:ascii="Times New Roman" w:hAnsi="Times New Roman"/>
          <w:szCs w:val="28"/>
          <w:lang w:val="en-US"/>
        </w:rPr>
        <w:t xml:space="preserve">- </w:t>
      </w:r>
      <w:r w:rsidR="00CC1C0A" w:rsidRPr="0033238C">
        <w:rPr>
          <w:rFonts w:ascii="Times New Roman" w:hAnsi="Times New Roman"/>
          <w:szCs w:val="28"/>
          <w:lang w:val="en-US"/>
        </w:rPr>
        <w:t>2</w:t>
      </w:r>
      <w:r w:rsidRPr="0033238C">
        <w:rPr>
          <w:rFonts w:ascii="Times New Roman" w:hAnsi="Times New Roman"/>
          <w:szCs w:val="28"/>
          <w:lang w:val="en-US"/>
        </w:rPr>
        <w:t>1</w:t>
      </w:r>
      <w:r w:rsidR="00CC1C0A" w:rsidRPr="0033238C">
        <w:rPr>
          <w:rFonts w:ascii="Times New Roman" w:hAnsi="Times New Roman"/>
          <w:szCs w:val="28"/>
          <w:lang w:val="en-US"/>
        </w:rPr>
        <w:t xml:space="preserve"> cơ quan có </w:t>
      </w:r>
      <w:r w:rsidR="00EB31D6" w:rsidRPr="0033238C">
        <w:rPr>
          <w:rFonts w:ascii="Times New Roman" w:hAnsi="Times New Roman"/>
          <w:szCs w:val="28"/>
          <w:lang w:val="en-US"/>
        </w:rPr>
        <w:t>ý kiến thống n</w:t>
      </w:r>
      <w:r w:rsidR="000842F9" w:rsidRPr="0033238C">
        <w:rPr>
          <w:rFonts w:ascii="Times New Roman" w:hAnsi="Times New Roman"/>
          <w:szCs w:val="28"/>
          <w:lang w:val="en-US"/>
        </w:rPr>
        <w:t xml:space="preserve">hất </w:t>
      </w:r>
      <w:r w:rsidR="00CC1C0A" w:rsidRPr="0033238C">
        <w:rPr>
          <w:rFonts w:ascii="Times New Roman" w:hAnsi="Times New Roman"/>
          <w:szCs w:val="28"/>
          <w:lang w:val="en-US"/>
        </w:rPr>
        <w:t>với dự thảo Thông tư</w:t>
      </w:r>
      <w:r w:rsidRPr="0033238C">
        <w:rPr>
          <w:rFonts w:ascii="Times New Roman" w:hAnsi="Times New Roman"/>
          <w:szCs w:val="28"/>
          <w:lang w:val="en-US"/>
        </w:rPr>
        <w:t xml:space="preserve">, trong đó 01 cơ quan đề nghị bổ sung </w:t>
      </w:r>
      <w:r w:rsidRPr="0033238C">
        <w:rPr>
          <w:rFonts w:ascii="Times New Roman" w:hAnsi="Times New Roman"/>
          <w:i/>
          <w:szCs w:val="28"/>
          <w:lang w:val="en-US"/>
        </w:rPr>
        <w:t>“Bản đánh giá thủ tục hành chính, việc phân cấp, thực hiện nhiệm vụ, quyền hạn được phân cấp”</w:t>
      </w:r>
      <w:r w:rsidRPr="0033238C">
        <w:rPr>
          <w:rFonts w:ascii="Times New Roman" w:hAnsi="Times New Roman"/>
          <w:szCs w:val="28"/>
          <w:lang w:val="en-US"/>
        </w:rPr>
        <w:t xml:space="preserve"> theo quy định tại điểm b khoản 2 Điều 39 của Nghị định số 78/2025/NĐ-CP quy định chi tiết một số điều và biện pháp thi hành để tổ chức, hướng dẫn thi hành Luật Ban hành văn bản quy phạm pháp luật</w:t>
      </w:r>
      <w:r w:rsidR="000842F9" w:rsidRPr="0033238C">
        <w:rPr>
          <w:rFonts w:ascii="Times New Roman" w:hAnsi="Times New Roman"/>
          <w:szCs w:val="28"/>
          <w:lang w:val="en-US"/>
        </w:rPr>
        <w:t xml:space="preserve">; </w:t>
      </w:r>
    </w:p>
    <w:p w14:paraId="519C8B7E" w14:textId="35954D2A" w:rsidR="0058031B" w:rsidRPr="0033238C" w:rsidRDefault="0058031B" w:rsidP="00E87B61">
      <w:pPr>
        <w:pStyle w:val="BodyText"/>
        <w:spacing w:before="120" w:after="120" w:line="276" w:lineRule="auto"/>
        <w:ind w:firstLine="709"/>
        <w:rPr>
          <w:rFonts w:ascii="Times New Roman" w:hAnsi="Times New Roman"/>
          <w:szCs w:val="28"/>
          <w:lang w:val="en-US"/>
        </w:rPr>
      </w:pPr>
      <w:r w:rsidRPr="0033238C">
        <w:rPr>
          <w:rFonts w:ascii="Times New Roman" w:hAnsi="Times New Roman"/>
          <w:szCs w:val="28"/>
          <w:lang w:val="en-US"/>
        </w:rPr>
        <w:t xml:space="preserve">- </w:t>
      </w:r>
      <w:r w:rsidR="0007759B" w:rsidRPr="0033238C">
        <w:rPr>
          <w:rFonts w:ascii="Times New Roman" w:hAnsi="Times New Roman"/>
          <w:szCs w:val="28"/>
          <w:lang w:val="en-US"/>
        </w:rPr>
        <w:t>03</w:t>
      </w:r>
      <w:r w:rsidR="006D0FA5" w:rsidRPr="0033238C">
        <w:rPr>
          <w:rFonts w:ascii="Times New Roman" w:hAnsi="Times New Roman"/>
          <w:szCs w:val="28"/>
          <w:lang w:val="en-US"/>
        </w:rPr>
        <w:t xml:space="preserve"> </w:t>
      </w:r>
      <w:r w:rsidRPr="0033238C">
        <w:rPr>
          <w:rFonts w:ascii="Times New Roman" w:hAnsi="Times New Roman"/>
          <w:szCs w:val="28"/>
          <w:lang w:val="en-US"/>
        </w:rPr>
        <w:t>cơ quan không có ý kiến góp</w:t>
      </w:r>
      <w:r w:rsidR="00EB31D6" w:rsidRPr="0033238C">
        <w:rPr>
          <w:rFonts w:ascii="Times New Roman" w:hAnsi="Times New Roman"/>
          <w:szCs w:val="28"/>
          <w:lang w:val="en-US"/>
        </w:rPr>
        <w:t xml:space="preserve"> ý</w:t>
      </w:r>
      <w:r w:rsidRPr="0033238C">
        <w:rPr>
          <w:rFonts w:ascii="Times New Roman" w:hAnsi="Times New Roman"/>
          <w:szCs w:val="28"/>
          <w:lang w:val="en-US"/>
        </w:rPr>
        <w:t>;</w:t>
      </w:r>
    </w:p>
    <w:p w14:paraId="0D57E534" w14:textId="4A97364B" w:rsidR="00DC6B5E" w:rsidRPr="0033238C" w:rsidRDefault="007142DF" w:rsidP="00E87B61">
      <w:pPr>
        <w:pStyle w:val="BodyText"/>
        <w:spacing w:before="120" w:after="120" w:line="276" w:lineRule="auto"/>
        <w:ind w:firstLine="709"/>
        <w:rPr>
          <w:rFonts w:ascii="Times New Roman" w:hAnsi="Times New Roman"/>
          <w:szCs w:val="28"/>
          <w:lang w:val="en-US"/>
        </w:rPr>
      </w:pPr>
      <w:r w:rsidRPr="0033238C">
        <w:rPr>
          <w:rFonts w:ascii="Times New Roman" w:hAnsi="Times New Roman"/>
          <w:szCs w:val="28"/>
          <w:lang w:val="en-US"/>
        </w:rPr>
        <w:t>- 0</w:t>
      </w:r>
      <w:r w:rsidR="00B37460" w:rsidRPr="0033238C">
        <w:rPr>
          <w:rFonts w:ascii="Times New Roman" w:hAnsi="Times New Roman"/>
          <w:szCs w:val="28"/>
          <w:lang w:val="en-US"/>
        </w:rPr>
        <w:t>8</w:t>
      </w:r>
      <w:r w:rsidRPr="0033238C">
        <w:rPr>
          <w:rFonts w:ascii="Times New Roman" w:hAnsi="Times New Roman"/>
          <w:szCs w:val="28"/>
          <w:lang w:val="en-US"/>
        </w:rPr>
        <w:t xml:space="preserve"> cơ quan có ý kiến đề nghị điều chỉnh bổ sung một số nội dung tại dự thảo Thông tư.</w:t>
      </w:r>
    </w:p>
    <w:p w14:paraId="260AB83C" w14:textId="5379A8B8" w:rsidR="00E87B61" w:rsidRPr="0033238C" w:rsidRDefault="00E87B61" w:rsidP="00E87B61">
      <w:pPr>
        <w:pStyle w:val="BodyText"/>
        <w:spacing w:before="120" w:after="120" w:line="276" w:lineRule="auto"/>
        <w:jc w:val="center"/>
        <w:rPr>
          <w:rFonts w:ascii="Times New Roman" w:hAnsi="Times New Roman"/>
          <w:i/>
          <w:szCs w:val="28"/>
          <w:lang w:val="en-US"/>
        </w:rPr>
      </w:pPr>
      <w:r w:rsidRPr="0033238C">
        <w:rPr>
          <w:rFonts w:ascii="Times New Roman" w:hAnsi="Times New Roman"/>
          <w:i/>
          <w:szCs w:val="28"/>
          <w:lang w:val="en-US"/>
        </w:rPr>
        <w:t>(Chi tiết tại Phụ lục kèm theo)</w:t>
      </w:r>
    </w:p>
    <w:p w14:paraId="55D47042" w14:textId="5494516A" w:rsidR="00CA0C3B" w:rsidRPr="0033238C" w:rsidRDefault="00CA0C3B" w:rsidP="00CC2A38">
      <w:pPr>
        <w:pStyle w:val="BodyText"/>
        <w:tabs>
          <w:tab w:val="left" w:pos="426"/>
        </w:tabs>
        <w:spacing w:before="120" w:after="120" w:line="276" w:lineRule="auto"/>
        <w:ind w:firstLine="567"/>
        <w:rPr>
          <w:rFonts w:ascii="Times New Roman" w:hAnsi="Times New Roman"/>
          <w:szCs w:val="28"/>
          <w:lang w:val="en-US"/>
        </w:rPr>
      </w:pPr>
    </w:p>
    <w:p w14:paraId="1D86D993" w14:textId="77777777" w:rsidR="00CA0C3B" w:rsidRPr="0033238C" w:rsidRDefault="00CA0C3B" w:rsidP="00CC2A38">
      <w:pPr>
        <w:pStyle w:val="BodyText"/>
        <w:tabs>
          <w:tab w:val="left" w:pos="426"/>
        </w:tabs>
        <w:spacing w:before="120" w:after="120" w:line="276" w:lineRule="auto"/>
        <w:ind w:firstLine="567"/>
        <w:rPr>
          <w:rFonts w:ascii="Times New Roman" w:hAnsi="Times New Roman"/>
          <w:szCs w:val="28"/>
          <w:lang w:val="en-US"/>
        </w:rPr>
        <w:sectPr w:rsidR="00CA0C3B" w:rsidRPr="0033238C" w:rsidSect="00CA0C3B">
          <w:pgSz w:w="12240" w:h="15840"/>
          <w:pgMar w:top="1134" w:right="1134" w:bottom="1134" w:left="1701" w:header="720" w:footer="403" w:gutter="0"/>
          <w:cols w:space="720"/>
          <w:docGrid w:linePitch="360"/>
        </w:sectPr>
      </w:pPr>
    </w:p>
    <w:p w14:paraId="2A046F92" w14:textId="4A3D96B7" w:rsidR="00B20BBD" w:rsidRPr="0033238C" w:rsidRDefault="00B20BBD" w:rsidP="00E87B61">
      <w:pPr>
        <w:tabs>
          <w:tab w:val="left" w:pos="6237"/>
          <w:tab w:val="left" w:pos="9498"/>
        </w:tabs>
        <w:spacing w:after="0" w:line="240" w:lineRule="auto"/>
        <w:contextualSpacing/>
        <w:jc w:val="center"/>
        <w:rPr>
          <w:rFonts w:ascii="Times New Roman" w:hAnsi="Times New Roman" w:cs="Times New Roman"/>
          <w:b/>
          <w:sz w:val="28"/>
          <w:szCs w:val="28"/>
        </w:rPr>
      </w:pPr>
      <w:r w:rsidRPr="0033238C">
        <w:rPr>
          <w:rFonts w:ascii="Times New Roman" w:hAnsi="Times New Roman" w:cs="Times New Roman"/>
          <w:b/>
          <w:sz w:val="28"/>
          <w:szCs w:val="28"/>
        </w:rPr>
        <w:lastRenderedPageBreak/>
        <w:t>Phụ lục I:</w:t>
      </w:r>
    </w:p>
    <w:p w14:paraId="37CBCAB0" w14:textId="77777777" w:rsidR="00B20BBD" w:rsidRPr="0033238C" w:rsidRDefault="00B20BBD" w:rsidP="00E87B61">
      <w:pPr>
        <w:tabs>
          <w:tab w:val="left" w:pos="6237"/>
          <w:tab w:val="left" w:pos="9498"/>
        </w:tabs>
        <w:spacing w:after="0" w:line="240" w:lineRule="auto"/>
        <w:contextualSpacing/>
        <w:jc w:val="center"/>
        <w:rPr>
          <w:rFonts w:ascii="Times New Roman" w:hAnsi="Times New Roman" w:cs="Times New Roman"/>
          <w:b/>
          <w:sz w:val="28"/>
          <w:szCs w:val="28"/>
        </w:rPr>
      </w:pPr>
    </w:p>
    <w:p w14:paraId="11B05A0F" w14:textId="77777777" w:rsidR="00B77D99" w:rsidRPr="0033238C" w:rsidRDefault="00B54705" w:rsidP="00E87B61">
      <w:pPr>
        <w:tabs>
          <w:tab w:val="left" w:pos="6237"/>
          <w:tab w:val="left" w:pos="9498"/>
        </w:tabs>
        <w:spacing w:after="0" w:line="240" w:lineRule="auto"/>
        <w:contextualSpacing/>
        <w:jc w:val="center"/>
        <w:rPr>
          <w:rFonts w:ascii="Times New Roman" w:hAnsi="Times New Roman" w:cs="Times New Roman"/>
          <w:b/>
          <w:sz w:val="28"/>
          <w:szCs w:val="28"/>
        </w:rPr>
      </w:pPr>
      <w:r w:rsidRPr="0033238C">
        <w:rPr>
          <w:rFonts w:ascii="Times New Roman" w:hAnsi="Times New Roman" w:cs="Times New Roman"/>
          <w:b/>
          <w:sz w:val="28"/>
          <w:szCs w:val="28"/>
        </w:rPr>
        <w:t>BẢNG THỐNG KÊ</w:t>
      </w:r>
      <w:r w:rsidR="00E87B61" w:rsidRPr="0033238C">
        <w:rPr>
          <w:rFonts w:ascii="Times New Roman" w:hAnsi="Times New Roman" w:cs="Times New Roman"/>
          <w:b/>
          <w:sz w:val="28"/>
          <w:szCs w:val="28"/>
        </w:rPr>
        <w:t xml:space="preserve"> Ý KIẾN GÓP Ý DỰ THẢO THÔNG TƯ QUY ĐỊNH VỀ PHÂN CẤP</w:t>
      </w:r>
    </w:p>
    <w:p w14:paraId="27A7EDAC" w14:textId="77777777" w:rsidR="00B77D99" w:rsidRPr="0033238C" w:rsidRDefault="00E87B61" w:rsidP="00E87B61">
      <w:pPr>
        <w:tabs>
          <w:tab w:val="left" w:pos="6237"/>
          <w:tab w:val="left" w:pos="9498"/>
        </w:tabs>
        <w:spacing w:after="0" w:line="240" w:lineRule="auto"/>
        <w:contextualSpacing/>
        <w:jc w:val="center"/>
        <w:rPr>
          <w:rFonts w:ascii="Times New Roman" w:hAnsi="Times New Roman" w:cs="Times New Roman"/>
          <w:b/>
          <w:sz w:val="28"/>
          <w:szCs w:val="28"/>
        </w:rPr>
      </w:pPr>
      <w:r w:rsidRPr="0033238C">
        <w:rPr>
          <w:rFonts w:ascii="Times New Roman" w:hAnsi="Times New Roman" w:cs="Times New Roman"/>
          <w:b/>
          <w:sz w:val="28"/>
          <w:szCs w:val="28"/>
        </w:rPr>
        <w:t>THẨM QUYỀN QUẢN LÝ, SỬ DỤNG TÀI SẢN CÔNG TẠI CƠ QUAN NHÀ NƯỚC,</w:t>
      </w:r>
    </w:p>
    <w:p w14:paraId="69C8B772" w14:textId="25C5371E" w:rsidR="00E87B61" w:rsidRPr="0033238C" w:rsidRDefault="00E87B61" w:rsidP="00E87B61">
      <w:pPr>
        <w:tabs>
          <w:tab w:val="left" w:pos="6237"/>
          <w:tab w:val="left" w:pos="9498"/>
        </w:tabs>
        <w:spacing w:after="0" w:line="240" w:lineRule="auto"/>
        <w:contextualSpacing/>
        <w:jc w:val="center"/>
        <w:rPr>
          <w:rFonts w:ascii="Times New Roman" w:hAnsi="Times New Roman" w:cs="Times New Roman"/>
          <w:b/>
          <w:sz w:val="28"/>
          <w:szCs w:val="28"/>
        </w:rPr>
      </w:pPr>
      <w:r w:rsidRPr="0033238C">
        <w:rPr>
          <w:rFonts w:ascii="Times New Roman" w:hAnsi="Times New Roman" w:cs="Times New Roman"/>
          <w:b/>
          <w:sz w:val="28"/>
          <w:szCs w:val="28"/>
        </w:rPr>
        <w:t>ĐƠN VỊ SỰ NGHIỆP CÔNG LẬP THUỘC BỘ XÂY DỰNG</w:t>
      </w:r>
    </w:p>
    <w:p w14:paraId="39545104" w14:textId="77777777" w:rsidR="00E87B61" w:rsidRPr="0033238C" w:rsidRDefault="00E87B61" w:rsidP="00E87B61">
      <w:pPr>
        <w:tabs>
          <w:tab w:val="left" w:pos="6237"/>
          <w:tab w:val="left" w:pos="9498"/>
        </w:tabs>
        <w:spacing w:after="0" w:line="240" w:lineRule="auto"/>
        <w:contextualSpacing/>
        <w:jc w:val="center"/>
        <w:rPr>
          <w:rFonts w:ascii="Times New Roman" w:hAnsi="Times New Roman" w:cs="Times New Roman"/>
          <w:b/>
          <w:sz w:val="28"/>
          <w:szCs w:val="28"/>
        </w:rPr>
      </w:pPr>
    </w:p>
    <w:tbl>
      <w:tblPr>
        <w:tblW w:w="132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289"/>
        <w:gridCol w:w="2065"/>
        <w:gridCol w:w="2127"/>
        <w:gridCol w:w="2132"/>
        <w:gridCol w:w="1978"/>
      </w:tblGrid>
      <w:tr w:rsidR="00B313FB" w:rsidRPr="0033238C" w14:paraId="5CB918F2" w14:textId="4FEBABD6" w:rsidTr="00956935">
        <w:trPr>
          <w:tblHeader/>
        </w:trPr>
        <w:tc>
          <w:tcPr>
            <w:tcW w:w="672" w:type="dxa"/>
            <w:vMerge w:val="restart"/>
            <w:vAlign w:val="center"/>
          </w:tcPr>
          <w:p w14:paraId="68EA6F1D" w14:textId="77777777" w:rsidR="000E3B1F" w:rsidRPr="0033238C" w:rsidRDefault="000E3B1F" w:rsidP="004F0A0E">
            <w:pPr>
              <w:spacing w:before="40" w:after="40" w:line="240" w:lineRule="auto"/>
              <w:jc w:val="center"/>
              <w:rPr>
                <w:rFonts w:ascii="Times New Roman" w:hAnsi="Times New Roman" w:cs="Times New Roman"/>
                <w:b/>
                <w:sz w:val="26"/>
                <w:szCs w:val="26"/>
              </w:rPr>
            </w:pPr>
            <w:r w:rsidRPr="0033238C">
              <w:rPr>
                <w:rFonts w:ascii="Times New Roman" w:hAnsi="Times New Roman" w:cs="Times New Roman"/>
                <w:b/>
                <w:sz w:val="26"/>
                <w:szCs w:val="26"/>
              </w:rPr>
              <w:t>TT</w:t>
            </w:r>
          </w:p>
        </w:tc>
        <w:tc>
          <w:tcPr>
            <w:tcW w:w="4289" w:type="dxa"/>
            <w:vMerge w:val="restart"/>
            <w:vAlign w:val="center"/>
          </w:tcPr>
          <w:p w14:paraId="04B5921E" w14:textId="533D5B32" w:rsidR="000E3B1F" w:rsidRPr="0033238C" w:rsidRDefault="000E3B1F" w:rsidP="004F0A0E">
            <w:pPr>
              <w:spacing w:before="40" w:after="40" w:line="240" w:lineRule="auto"/>
              <w:jc w:val="center"/>
              <w:rPr>
                <w:rFonts w:ascii="Times New Roman" w:hAnsi="Times New Roman" w:cs="Times New Roman"/>
                <w:b/>
                <w:sz w:val="26"/>
                <w:szCs w:val="26"/>
              </w:rPr>
            </w:pPr>
            <w:r w:rsidRPr="0033238C">
              <w:rPr>
                <w:rFonts w:ascii="Times New Roman" w:hAnsi="Times New Roman" w:cs="Times New Roman"/>
                <w:b/>
                <w:sz w:val="26"/>
                <w:szCs w:val="26"/>
              </w:rPr>
              <w:t>Danh sách các cơ quan/đơn vị lấy ý kiến</w:t>
            </w:r>
          </w:p>
        </w:tc>
        <w:tc>
          <w:tcPr>
            <w:tcW w:w="6324" w:type="dxa"/>
            <w:gridSpan w:val="3"/>
            <w:vAlign w:val="center"/>
          </w:tcPr>
          <w:p w14:paraId="293476AA" w14:textId="0BFBC265" w:rsidR="000E3B1F" w:rsidRPr="0033238C" w:rsidRDefault="000E3B1F" w:rsidP="004F0A0E">
            <w:pPr>
              <w:spacing w:before="40" w:after="40" w:line="240" w:lineRule="auto"/>
              <w:jc w:val="center"/>
              <w:rPr>
                <w:rFonts w:ascii="Times New Roman" w:hAnsi="Times New Roman" w:cs="Times New Roman"/>
                <w:b/>
                <w:sz w:val="26"/>
                <w:szCs w:val="26"/>
              </w:rPr>
            </w:pPr>
            <w:r w:rsidRPr="0033238C">
              <w:rPr>
                <w:rFonts w:ascii="Times New Roman" w:hAnsi="Times New Roman" w:cs="Times New Roman"/>
                <w:b/>
                <w:sz w:val="26"/>
                <w:szCs w:val="26"/>
              </w:rPr>
              <w:t>Có ý kiến</w:t>
            </w:r>
          </w:p>
        </w:tc>
        <w:tc>
          <w:tcPr>
            <w:tcW w:w="1978" w:type="dxa"/>
            <w:vAlign w:val="center"/>
          </w:tcPr>
          <w:p w14:paraId="1F2C2170" w14:textId="23F8DC72" w:rsidR="000E3B1F" w:rsidRPr="0033238C" w:rsidRDefault="000E3B1F" w:rsidP="004F0A0E">
            <w:pPr>
              <w:spacing w:before="40" w:after="40" w:line="240" w:lineRule="auto"/>
              <w:jc w:val="center"/>
              <w:rPr>
                <w:rFonts w:ascii="Times New Roman" w:hAnsi="Times New Roman" w:cs="Times New Roman"/>
                <w:b/>
                <w:sz w:val="26"/>
                <w:szCs w:val="26"/>
              </w:rPr>
            </w:pPr>
            <w:r w:rsidRPr="0033238C">
              <w:rPr>
                <w:rFonts w:ascii="Times New Roman" w:hAnsi="Times New Roman" w:cs="Times New Roman"/>
                <w:b/>
                <w:sz w:val="26"/>
                <w:szCs w:val="26"/>
              </w:rPr>
              <w:t>Không có ý kiến</w:t>
            </w:r>
          </w:p>
        </w:tc>
      </w:tr>
      <w:tr w:rsidR="00B313FB" w:rsidRPr="0033238C" w14:paraId="35073D5F" w14:textId="7B0B805A" w:rsidTr="00956935">
        <w:trPr>
          <w:trHeight w:val="98"/>
          <w:tblHeader/>
        </w:trPr>
        <w:tc>
          <w:tcPr>
            <w:tcW w:w="672" w:type="dxa"/>
            <w:vMerge/>
            <w:vAlign w:val="center"/>
          </w:tcPr>
          <w:p w14:paraId="43FED6CD" w14:textId="77777777" w:rsidR="00FA4A23" w:rsidRPr="0033238C" w:rsidRDefault="00FA4A23" w:rsidP="004F0A0E">
            <w:pPr>
              <w:spacing w:before="40" w:after="40" w:line="240" w:lineRule="auto"/>
              <w:jc w:val="center"/>
              <w:rPr>
                <w:rFonts w:ascii="Times New Roman" w:hAnsi="Times New Roman" w:cs="Times New Roman"/>
                <w:sz w:val="26"/>
                <w:szCs w:val="26"/>
              </w:rPr>
            </w:pPr>
          </w:p>
        </w:tc>
        <w:tc>
          <w:tcPr>
            <w:tcW w:w="4289" w:type="dxa"/>
            <w:vMerge/>
            <w:vAlign w:val="center"/>
          </w:tcPr>
          <w:p w14:paraId="22835CFA" w14:textId="77777777" w:rsidR="00FA4A23" w:rsidRPr="0033238C" w:rsidRDefault="00FA4A23" w:rsidP="004F0A0E">
            <w:pPr>
              <w:spacing w:before="40" w:after="40" w:line="240" w:lineRule="auto"/>
              <w:jc w:val="center"/>
              <w:rPr>
                <w:rFonts w:ascii="Times New Roman" w:hAnsi="Times New Roman" w:cs="Times New Roman"/>
                <w:sz w:val="26"/>
                <w:szCs w:val="26"/>
              </w:rPr>
            </w:pPr>
          </w:p>
        </w:tc>
        <w:tc>
          <w:tcPr>
            <w:tcW w:w="2065" w:type="dxa"/>
            <w:vAlign w:val="center"/>
          </w:tcPr>
          <w:p w14:paraId="29659336" w14:textId="075E6690" w:rsidR="00FA4A23" w:rsidRPr="0033238C" w:rsidRDefault="00FA4A23" w:rsidP="004F0A0E">
            <w:pPr>
              <w:spacing w:before="40" w:after="40" w:line="240" w:lineRule="auto"/>
              <w:jc w:val="center"/>
              <w:rPr>
                <w:rFonts w:ascii="Times New Roman" w:hAnsi="Times New Roman" w:cs="Times New Roman"/>
                <w:b/>
                <w:sz w:val="26"/>
                <w:szCs w:val="26"/>
              </w:rPr>
            </w:pPr>
            <w:r w:rsidRPr="0033238C">
              <w:rPr>
                <w:rFonts w:ascii="Times New Roman" w:hAnsi="Times New Roman" w:cs="Times New Roman"/>
                <w:b/>
                <w:sz w:val="26"/>
                <w:szCs w:val="26"/>
              </w:rPr>
              <w:t>Thống nhất</w:t>
            </w:r>
          </w:p>
        </w:tc>
        <w:tc>
          <w:tcPr>
            <w:tcW w:w="2127" w:type="dxa"/>
          </w:tcPr>
          <w:p w14:paraId="08F4FC82" w14:textId="6FECD8C5" w:rsidR="00FA4A23" w:rsidRPr="0033238C" w:rsidRDefault="00FA4A23" w:rsidP="004F0A0E">
            <w:pPr>
              <w:spacing w:before="40" w:after="40" w:line="240" w:lineRule="auto"/>
              <w:jc w:val="center"/>
              <w:rPr>
                <w:rFonts w:ascii="Times New Roman" w:hAnsi="Times New Roman" w:cs="Times New Roman"/>
                <w:b/>
                <w:sz w:val="26"/>
                <w:szCs w:val="26"/>
              </w:rPr>
            </w:pPr>
            <w:r w:rsidRPr="0033238C">
              <w:rPr>
                <w:rFonts w:ascii="Times New Roman" w:hAnsi="Times New Roman" w:cs="Times New Roman"/>
                <w:b/>
                <w:sz w:val="26"/>
                <w:szCs w:val="26"/>
              </w:rPr>
              <w:t xml:space="preserve">Thống nhất và có ý kiến </w:t>
            </w:r>
            <w:r w:rsidR="004A0419" w:rsidRPr="0033238C">
              <w:rPr>
                <w:rFonts w:ascii="Times New Roman" w:hAnsi="Times New Roman" w:cs="Times New Roman"/>
                <w:b/>
                <w:sz w:val="26"/>
                <w:szCs w:val="26"/>
              </w:rPr>
              <w:t xml:space="preserve">đề nghị </w:t>
            </w:r>
            <w:r w:rsidRPr="0033238C">
              <w:rPr>
                <w:rFonts w:ascii="Times New Roman" w:hAnsi="Times New Roman" w:cs="Times New Roman"/>
                <w:b/>
                <w:sz w:val="26"/>
                <w:szCs w:val="26"/>
              </w:rPr>
              <w:t>bổ sung</w:t>
            </w:r>
          </w:p>
        </w:tc>
        <w:tc>
          <w:tcPr>
            <w:tcW w:w="2132" w:type="dxa"/>
            <w:vAlign w:val="center"/>
          </w:tcPr>
          <w:p w14:paraId="38CD3F6E" w14:textId="502636D0" w:rsidR="00FA4A23" w:rsidRPr="0033238C" w:rsidRDefault="00FA4A23" w:rsidP="004F0A0E">
            <w:pPr>
              <w:spacing w:before="40" w:after="40" w:line="240" w:lineRule="auto"/>
              <w:jc w:val="center"/>
              <w:rPr>
                <w:rFonts w:ascii="Times New Roman" w:hAnsi="Times New Roman" w:cs="Times New Roman"/>
                <w:b/>
                <w:sz w:val="26"/>
                <w:szCs w:val="26"/>
              </w:rPr>
            </w:pPr>
            <w:r w:rsidRPr="0033238C">
              <w:rPr>
                <w:rFonts w:ascii="Times New Roman" w:hAnsi="Times New Roman" w:cs="Times New Roman"/>
                <w:b/>
                <w:sz w:val="26"/>
                <w:szCs w:val="26"/>
              </w:rPr>
              <w:t>Đề nghị điều chỉnh, bổ sung</w:t>
            </w:r>
            <w:r w:rsidR="008E0E3E" w:rsidRPr="0033238C">
              <w:rPr>
                <w:rFonts w:ascii="Times New Roman" w:hAnsi="Times New Roman" w:cs="Times New Roman"/>
                <w:b/>
                <w:sz w:val="26"/>
                <w:szCs w:val="26"/>
              </w:rPr>
              <w:t xml:space="preserve"> nội dung dự thảo</w:t>
            </w:r>
          </w:p>
        </w:tc>
        <w:tc>
          <w:tcPr>
            <w:tcW w:w="1978" w:type="dxa"/>
            <w:vAlign w:val="center"/>
          </w:tcPr>
          <w:p w14:paraId="03480585" w14:textId="77777777" w:rsidR="00FA4A23" w:rsidRPr="0033238C" w:rsidRDefault="00FA4A23" w:rsidP="004F0A0E">
            <w:pPr>
              <w:spacing w:before="40" w:after="40" w:line="240" w:lineRule="auto"/>
              <w:jc w:val="center"/>
              <w:rPr>
                <w:rFonts w:ascii="Times New Roman" w:hAnsi="Times New Roman" w:cs="Times New Roman"/>
                <w:sz w:val="26"/>
                <w:szCs w:val="26"/>
              </w:rPr>
            </w:pPr>
          </w:p>
        </w:tc>
      </w:tr>
      <w:tr w:rsidR="00B313FB" w:rsidRPr="0033238C" w14:paraId="0A5A53C4" w14:textId="77777777" w:rsidTr="00956935">
        <w:tc>
          <w:tcPr>
            <w:tcW w:w="672" w:type="dxa"/>
            <w:vAlign w:val="center"/>
          </w:tcPr>
          <w:p w14:paraId="0565526D"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1B17E476" w14:textId="62B47ACA"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Cục Y tế</w:t>
            </w:r>
          </w:p>
        </w:tc>
        <w:tc>
          <w:tcPr>
            <w:tcW w:w="2065" w:type="dxa"/>
          </w:tcPr>
          <w:p w14:paraId="7EA43391" w14:textId="40D771F9"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2931A49F"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7C5B446C" w14:textId="3987C8DD"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545CE216"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78AB5463" w14:textId="77777777" w:rsidTr="00956935">
        <w:tc>
          <w:tcPr>
            <w:tcW w:w="672" w:type="dxa"/>
            <w:vAlign w:val="center"/>
          </w:tcPr>
          <w:p w14:paraId="26ADCACD"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7449DB95" w14:textId="243C2816"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Cục Giám định nhà nước về chất lượng công trình xây dựng</w:t>
            </w:r>
          </w:p>
        </w:tc>
        <w:tc>
          <w:tcPr>
            <w:tcW w:w="2065" w:type="dxa"/>
          </w:tcPr>
          <w:p w14:paraId="5079DD69" w14:textId="32DAAA89"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4163B770"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6E2FEFC4" w14:textId="70853589"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400E1E40"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4ED28A65" w14:textId="77777777" w:rsidTr="00956935">
        <w:tc>
          <w:tcPr>
            <w:tcW w:w="672" w:type="dxa"/>
            <w:vAlign w:val="center"/>
          </w:tcPr>
          <w:p w14:paraId="60A4FA6C"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3427F347" w14:textId="09CD1BBF"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Cục Phát triển đô thị</w:t>
            </w:r>
          </w:p>
        </w:tc>
        <w:tc>
          <w:tcPr>
            <w:tcW w:w="2065" w:type="dxa"/>
          </w:tcPr>
          <w:p w14:paraId="7BACAFCC" w14:textId="1CAE16ED"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5AFA42D5"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2AE1307A" w14:textId="29812878"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1C0D8C78"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6E092F89" w14:textId="77777777" w:rsidTr="00956935">
        <w:tc>
          <w:tcPr>
            <w:tcW w:w="672" w:type="dxa"/>
            <w:vAlign w:val="center"/>
          </w:tcPr>
          <w:p w14:paraId="4841CE13"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1F8B91CF" w14:textId="5DB23FD6"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Cục Đường sắt Việt Nam</w:t>
            </w:r>
          </w:p>
        </w:tc>
        <w:tc>
          <w:tcPr>
            <w:tcW w:w="2065" w:type="dxa"/>
          </w:tcPr>
          <w:p w14:paraId="4865830C" w14:textId="1A47E85C"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108F04D8"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79613CD2" w14:textId="4DE2CAE8"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22673FD9"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6C7E8595" w14:textId="77777777" w:rsidTr="00956935">
        <w:tc>
          <w:tcPr>
            <w:tcW w:w="672" w:type="dxa"/>
            <w:vAlign w:val="center"/>
          </w:tcPr>
          <w:p w14:paraId="65C267FB"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6E1BEED5" w14:textId="53A9CF50"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Cục Đăng kiểm</w:t>
            </w:r>
          </w:p>
        </w:tc>
        <w:tc>
          <w:tcPr>
            <w:tcW w:w="2065" w:type="dxa"/>
          </w:tcPr>
          <w:p w14:paraId="40A65BBD" w14:textId="34830B40"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3EA79753"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491A2CF6" w14:textId="59B98EC9"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0C3BC844"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437BB153" w14:textId="77777777" w:rsidTr="00956935">
        <w:tc>
          <w:tcPr>
            <w:tcW w:w="672" w:type="dxa"/>
            <w:vAlign w:val="center"/>
          </w:tcPr>
          <w:p w14:paraId="43B6687D"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47D350BC" w14:textId="1EC2B2A2"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Cục Hàng không Việt Nam</w:t>
            </w:r>
          </w:p>
        </w:tc>
        <w:tc>
          <w:tcPr>
            <w:tcW w:w="2065" w:type="dxa"/>
          </w:tcPr>
          <w:p w14:paraId="10CD2786"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4B14E141"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2971F063" w14:textId="3E6530FB"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131FBBFE" w14:textId="588D2443"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r>
      <w:tr w:rsidR="00B313FB" w:rsidRPr="0033238C" w14:paraId="0F7BADD6" w14:textId="77777777" w:rsidTr="00956935">
        <w:tc>
          <w:tcPr>
            <w:tcW w:w="672" w:type="dxa"/>
            <w:vAlign w:val="center"/>
          </w:tcPr>
          <w:p w14:paraId="087BC849"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0FBF4C99" w14:textId="611FF5A6"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Cục Kinh tế - Quản lý xây dựng</w:t>
            </w:r>
          </w:p>
        </w:tc>
        <w:tc>
          <w:tcPr>
            <w:tcW w:w="2065" w:type="dxa"/>
          </w:tcPr>
          <w:p w14:paraId="38EA4646"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08198502"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0E96CA38" w14:textId="7B124CCE"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1978" w:type="dxa"/>
            <w:vAlign w:val="center"/>
          </w:tcPr>
          <w:p w14:paraId="49D87134"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6DA6454D" w14:textId="77777777" w:rsidTr="00956935">
        <w:tc>
          <w:tcPr>
            <w:tcW w:w="672" w:type="dxa"/>
            <w:vAlign w:val="center"/>
          </w:tcPr>
          <w:p w14:paraId="0E4CC3D4"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320160BA" w14:textId="537A6D0D"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Vụ Quy hoạch - Kiến trúc</w:t>
            </w:r>
          </w:p>
        </w:tc>
        <w:tc>
          <w:tcPr>
            <w:tcW w:w="2065" w:type="dxa"/>
          </w:tcPr>
          <w:p w14:paraId="79E888B2" w14:textId="1AB66EEE"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4AB78D2F"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68D11FA7" w14:textId="56104F1A"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39B847C6"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4141170C" w14:textId="77777777" w:rsidTr="00956935">
        <w:tc>
          <w:tcPr>
            <w:tcW w:w="672" w:type="dxa"/>
            <w:vAlign w:val="center"/>
          </w:tcPr>
          <w:p w14:paraId="19E52AC3"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07A6287A" w14:textId="22B5AC2C"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Vụ Vận tải và An toàn giao thông</w:t>
            </w:r>
          </w:p>
        </w:tc>
        <w:tc>
          <w:tcPr>
            <w:tcW w:w="2065" w:type="dxa"/>
          </w:tcPr>
          <w:p w14:paraId="0C6B7530"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4572ABF0" w14:textId="5B6C1957" w:rsidR="00FA4A23" w:rsidRPr="0033238C" w:rsidRDefault="00066EF6"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32" w:type="dxa"/>
            <w:vAlign w:val="center"/>
          </w:tcPr>
          <w:p w14:paraId="117B7401" w14:textId="75F4D5F2"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481DFB5E"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7192EC71" w14:textId="77777777" w:rsidTr="00956935">
        <w:tc>
          <w:tcPr>
            <w:tcW w:w="672" w:type="dxa"/>
            <w:vAlign w:val="center"/>
          </w:tcPr>
          <w:p w14:paraId="2EEA5EE8"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7047B25C" w14:textId="1B44728C"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Vụ Tổ chức cán bộ</w:t>
            </w:r>
          </w:p>
        </w:tc>
        <w:tc>
          <w:tcPr>
            <w:tcW w:w="2065" w:type="dxa"/>
          </w:tcPr>
          <w:p w14:paraId="09926996"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004200C5"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50E96433" w14:textId="5B3AF7D1"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1978" w:type="dxa"/>
            <w:vAlign w:val="center"/>
          </w:tcPr>
          <w:p w14:paraId="24B5E806"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24F1ECDE" w14:textId="77777777" w:rsidTr="00956935">
        <w:tc>
          <w:tcPr>
            <w:tcW w:w="672" w:type="dxa"/>
            <w:vAlign w:val="center"/>
          </w:tcPr>
          <w:p w14:paraId="1A9BC616"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650AF8EE" w14:textId="64CFB1FF"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Vụ Pháp chế</w:t>
            </w:r>
          </w:p>
        </w:tc>
        <w:tc>
          <w:tcPr>
            <w:tcW w:w="2065" w:type="dxa"/>
          </w:tcPr>
          <w:p w14:paraId="70FCB27A"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2A9EF8D4"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2957E15E" w14:textId="7F2431FF"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1978" w:type="dxa"/>
            <w:vAlign w:val="center"/>
          </w:tcPr>
          <w:p w14:paraId="2B6D8E1E"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4EFD0905" w14:textId="77777777" w:rsidTr="00956935">
        <w:tc>
          <w:tcPr>
            <w:tcW w:w="672" w:type="dxa"/>
            <w:vAlign w:val="center"/>
          </w:tcPr>
          <w:p w14:paraId="00DA4437"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5077ACE0" w14:textId="0823588D"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Văn phòng Bộ</w:t>
            </w:r>
          </w:p>
        </w:tc>
        <w:tc>
          <w:tcPr>
            <w:tcW w:w="2065" w:type="dxa"/>
          </w:tcPr>
          <w:p w14:paraId="1A2FDE60"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72A664EC"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3972D561" w14:textId="2FBCA22D"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1978" w:type="dxa"/>
            <w:vAlign w:val="center"/>
          </w:tcPr>
          <w:p w14:paraId="0570AF2D"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202597BC" w14:textId="77777777" w:rsidTr="00956935">
        <w:tc>
          <w:tcPr>
            <w:tcW w:w="672" w:type="dxa"/>
            <w:vAlign w:val="center"/>
          </w:tcPr>
          <w:p w14:paraId="7E25BE06"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08F7F7ED" w14:textId="0FB1D76A"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Trường Cao đẳng Giao thông vận tải (GTVT) Trung ương I</w:t>
            </w:r>
          </w:p>
        </w:tc>
        <w:tc>
          <w:tcPr>
            <w:tcW w:w="2065" w:type="dxa"/>
          </w:tcPr>
          <w:p w14:paraId="2BEEE96F" w14:textId="55838626"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1FF26DFE"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077E12DB" w14:textId="747AA3FF"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0AA612A2"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4A9C740A" w14:textId="77777777" w:rsidTr="00956935">
        <w:tc>
          <w:tcPr>
            <w:tcW w:w="672" w:type="dxa"/>
            <w:vAlign w:val="center"/>
          </w:tcPr>
          <w:p w14:paraId="6D9E47E1"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6C387227" w14:textId="5032D397"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Trường Cao đẳng Giao thông vận tải (GTVT) Trung ương II</w:t>
            </w:r>
          </w:p>
        </w:tc>
        <w:tc>
          <w:tcPr>
            <w:tcW w:w="2065" w:type="dxa"/>
          </w:tcPr>
          <w:p w14:paraId="4C804644" w14:textId="69E43E8B"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693D3955"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70148188" w14:textId="32726298"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5DBA2EA6"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686461F6" w14:textId="77777777" w:rsidTr="00956935">
        <w:tc>
          <w:tcPr>
            <w:tcW w:w="672" w:type="dxa"/>
            <w:vAlign w:val="center"/>
          </w:tcPr>
          <w:p w14:paraId="185EB833"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04CD4C1B" w14:textId="0336ABCE"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Trường Cao đẳng Giao thông vận tải (GTVT) Trung ương IV</w:t>
            </w:r>
          </w:p>
        </w:tc>
        <w:tc>
          <w:tcPr>
            <w:tcW w:w="2065" w:type="dxa"/>
          </w:tcPr>
          <w:p w14:paraId="52ED5789" w14:textId="74403EAC"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1E5F7B2B"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764417A8" w14:textId="6CCD6318"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2D4C6FA9"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4552FEC0" w14:textId="77777777" w:rsidTr="00956935">
        <w:tc>
          <w:tcPr>
            <w:tcW w:w="672" w:type="dxa"/>
            <w:vAlign w:val="center"/>
          </w:tcPr>
          <w:p w14:paraId="2A96BE2E"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740AB7F6" w14:textId="46AEC665"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Trường Cao đẳng Giao thông vận tải (GTVT) Trung ương V</w:t>
            </w:r>
          </w:p>
        </w:tc>
        <w:tc>
          <w:tcPr>
            <w:tcW w:w="2065" w:type="dxa"/>
          </w:tcPr>
          <w:p w14:paraId="5A403C9F" w14:textId="5FB14711"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6706F532"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6D627B19" w14:textId="5004E661"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76195807"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6B833C03" w14:textId="77777777" w:rsidTr="00956935">
        <w:tc>
          <w:tcPr>
            <w:tcW w:w="672" w:type="dxa"/>
            <w:vAlign w:val="center"/>
          </w:tcPr>
          <w:p w14:paraId="39D39CF9"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0639C1B2" w14:textId="6182A10F" w:rsidR="00FA4A23" w:rsidRPr="0033238C" w:rsidRDefault="00FA4A23" w:rsidP="002B5CF8">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Trường Cao đẳng Hàng hải và Đường thủy I</w:t>
            </w:r>
          </w:p>
        </w:tc>
        <w:tc>
          <w:tcPr>
            <w:tcW w:w="2065" w:type="dxa"/>
          </w:tcPr>
          <w:p w14:paraId="70C876D8"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4D505990"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55842A9D" w14:textId="10F976D4"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1978" w:type="dxa"/>
            <w:vAlign w:val="center"/>
          </w:tcPr>
          <w:p w14:paraId="4A63A379"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696EA77E" w14:textId="77777777" w:rsidTr="00956935">
        <w:tc>
          <w:tcPr>
            <w:tcW w:w="672" w:type="dxa"/>
            <w:vAlign w:val="center"/>
          </w:tcPr>
          <w:p w14:paraId="4857AD61"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66A32EBD" w14:textId="59DD276E" w:rsidR="00FA4A23" w:rsidRPr="0033238C" w:rsidRDefault="00FA4A23" w:rsidP="002B5CF8">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Trường Đại học Hàng hải Việt Nam</w:t>
            </w:r>
          </w:p>
        </w:tc>
        <w:tc>
          <w:tcPr>
            <w:tcW w:w="2065" w:type="dxa"/>
          </w:tcPr>
          <w:p w14:paraId="1D44F3F6"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010C7153"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794FDC09" w14:textId="1E88CC25"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1978" w:type="dxa"/>
            <w:vAlign w:val="center"/>
          </w:tcPr>
          <w:p w14:paraId="07B943E7"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5A5DB812" w14:textId="77777777" w:rsidTr="00956935">
        <w:tc>
          <w:tcPr>
            <w:tcW w:w="672" w:type="dxa"/>
            <w:vAlign w:val="center"/>
          </w:tcPr>
          <w:p w14:paraId="38C65B9F"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2CB5B7A8" w14:textId="45CD560C"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Trường Đại học Xây dựng Miền Tây</w:t>
            </w:r>
          </w:p>
        </w:tc>
        <w:tc>
          <w:tcPr>
            <w:tcW w:w="2065" w:type="dxa"/>
          </w:tcPr>
          <w:p w14:paraId="52537A27" w14:textId="716AE219"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003A1BB3"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67820701" w14:textId="55643460"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02538D3B"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0772FA75" w14:textId="77777777" w:rsidTr="00956935">
        <w:tc>
          <w:tcPr>
            <w:tcW w:w="672" w:type="dxa"/>
            <w:vAlign w:val="center"/>
          </w:tcPr>
          <w:p w14:paraId="33328DE2"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3579F0F1" w14:textId="27FC5327"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Trường Đại học Kiến trúc Hà Nội</w:t>
            </w:r>
          </w:p>
        </w:tc>
        <w:tc>
          <w:tcPr>
            <w:tcW w:w="2065" w:type="dxa"/>
          </w:tcPr>
          <w:p w14:paraId="221D1F3A" w14:textId="160ECE25"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0E726D1A"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5243A718" w14:textId="50455248"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086E3850"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6C7E779F" w14:textId="77777777" w:rsidTr="00956935">
        <w:tc>
          <w:tcPr>
            <w:tcW w:w="672" w:type="dxa"/>
            <w:vAlign w:val="center"/>
          </w:tcPr>
          <w:p w14:paraId="140DFC9D"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77A0DB0A" w14:textId="51072626"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Học viện Hàng không Việt Nam</w:t>
            </w:r>
          </w:p>
        </w:tc>
        <w:tc>
          <w:tcPr>
            <w:tcW w:w="2065" w:type="dxa"/>
          </w:tcPr>
          <w:p w14:paraId="70FFFDD3" w14:textId="1A4F6F4D"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0BFE1D93"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27B976C6" w14:textId="56D0313F"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110E4BCB"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1BEB3BAD" w14:textId="77777777" w:rsidTr="00956935">
        <w:tc>
          <w:tcPr>
            <w:tcW w:w="672" w:type="dxa"/>
            <w:vAlign w:val="center"/>
          </w:tcPr>
          <w:p w14:paraId="00A26BEB"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7212C4D3" w14:textId="6D62556F"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Tạp chí Xây dựng</w:t>
            </w:r>
          </w:p>
        </w:tc>
        <w:tc>
          <w:tcPr>
            <w:tcW w:w="2065" w:type="dxa"/>
          </w:tcPr>
          <w:p w14:paraId="3F139231" w14:textId="3656AD43"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4713C362"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6CDC4335" w14:textId="2EC14228"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590B2730"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3D222D9F" w14:textId="77777777" w:rsidTr="00956935">
        <w:tc>
          <w:tcPr>
            <w:tcW w:w="672" w:type="dxa"/>
            <w:vAlign w:val="center"/>
          </w:tcPr>
          <w:p w14:paraId="0593C523"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10FE909B" w14:textId="4BEAF6C5"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Viện Kiến trúc quốc gia</w:t>
            </w:r>
          </w:p>
        </w:tc>
        <w:tc>
          <w:tcPr>
            <w:tcW w:w="2065" w:type="dxa"/>
          </w:tcPr>
          <w:p w14:paraId="064FC5C7" w14:textId="12CFA1B7"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6F932254"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3D6327DA" w14:textId="5C3B720C"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1FFCB7C1"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3E0E43CD" w14:textId="77777777" w:rsidTr="00956935">
        <w:tc>
          <w:tcPr>
            <w:tcW w:w="672" w:type="dxa"/>
            <w:vAlign w:val="center"/>
          </w:tcPr>
          <w:p w14:paraId="476B2B7C"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75701A05" w14:textId="4E104FD2"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Viện Kinh tế xây dựng</w:t>
            </w:r>
          </w:p>
        </w:tc>
        <w:tc>
          <w:tcPr>
            <w:tcW w:w="2065" w:type="dxa"/>
          </w:tcPr>
          <w:p w14:paraId="68A33A2F" w14:textId="62D302CE"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56DF0575"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58FC0D64" w14:textId="7A98E6E6"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589A99E1"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6B13FD0B" w14:textId="77777777" w:rsidTr="00956935">
        <w:tc>
          <w:tcPr>
            <w:tcW w:w="672" w:type="dxa"/>
            <w:vAlign w:val="center"/>
          </w:tcPr>
          <w:p w14:paraId="2A9186E4"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2BF0AC86" w14:textId="6ED908C7"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Viện Quy hoạch đô thị và nông thôn quốc gia</w:t>
            </w:r>
          </w:p>
        </w:tc>
        <w:tc>
          <w:tcPr>
            <w:tcW w:w="2065" w:type="dxa"/>
          </w:tcPr>
          <w:p w14:paraId="4B176666"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0ED78481"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5BC0291A" w14:textId="44E135BE"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1978" w:type="dxa"/>
            <w:vAlign w:val="center"/>
          </w:tcPr>
          <w:p w14:paraId="75F5A04F"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46E29939" w14:textId="77777777" w:rsidTr="00956935">
        <w:tc>
          <w:tcPr>
            <w:tcW w:w="672" w:type="dxa"/>
            <w:vAlign w:val="center"/>
          </w:tcPr>
          <w:p w14:paraId="164146F9"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614C844A" w14:textId="0FECD971"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Ban Quản lý dự án đường Hồ Chí Minh</w:t>
            </w:r>
          </w:p>
        </w:tc>
        <w:tc>
          <w:tcPr>
            <w:tcW w:w="2065" w:type="dxa"/>
          </w:tcPr>
          <w:p w14:paraId="4F7BEFD0" w14:textId="729A7D5C"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79C202CE"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60ABCBBD" w14:textId="7D031177"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39B3EEF2"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593DB834" w14:textId="77777777" w:rsidTr="00956935">
        <w:tc>
          <w:tcPr>
            <w:tcW w:w="672" w:type="dxa"/>
            <w:vAlign w:val="center"/>
          </w:tcPr>
          <w:p w14:paraId="17E2AB36"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6DCEFB2D" w14:textId="703BC164"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Ban Quản lý dự án Mỹ Thuận</w:t>
            </w:r>
          </w:p>
        </w:tc>
        <w:tc>
          <w:tcPr>
            <w:tcW w:w="2065" w:type="dxa"/>
          </w:tcPr>
          <w:p w14:paraId="3886CEE8" w14:textId="3A33F6E8"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4E257A8E"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26BC60F1" w14:textId="22F28D5A"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23DFBC0B"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64B39BBB" w14:textId="77777777" w:rsidTr="00956935">
        <w:tc>
          <w:tcPr>
            <w:tcW w:w="672" w:type="dxa"/>
            <w:vAlign w:val="center"/>
          </w:tcPr>
          <w:p w14:paraId="1C2ADCBC"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3362DC1C" w14:textId="17931B7F"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Ban Quản lý dự án 85</w:t>
            </w:r>
          </w:p>
        </w:tc>
        <w:tc>
          <w:tcPr>
            <w:tcW w:w="2065" w:type="dxa"/>
          </w:tcPr>
          <w:p w14:paraId="72A2E068" w14:textId="7693FD3E"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137D930F"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6D87E57F" w14:textId="0EDB70A8"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117C32C0"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46BEB31E" w14:textId="77777777" w:rsidTr="00956935">
        <w:tc>
          <w:tcPr>
            <w:tcW w:w="672" w:type="dxa"/>
            <w:vAlign w:val="center"/>
          </w:tcPr>
          <w:p w14:paraId="42DD0806"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3489B1D6" w14:textId="0821ECD3"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Tổng công ty Quản lý bay Việt Nam</w:t>
            </w:r>
          </w:p>
        </w:tc>
        <w:tc>
          <w:tcPr>
            <w:tcW w:w="2065" w:type="dxa"/>
          </w:tcPr>
          <w:p w14:paraId="2178288C" w14:textId="5D6998A6"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2127" w:type="dxa"/>
          </w:tcPr>
          <w:p w14:paraId="57730D3A"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19B8597B" w14:textId="537F5880"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504D7642"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r w:rsidR="00B313FB" w:rsidRPr="0033238C" w14:paraId="00FF6C87" w14:textId="77777777" w:rsidTr="00956935">
        <w:tc>
          <w:tcPr>
            <w:tcW w:w="672" w:type="dxa"/>
            <w:vAlign w:val="center"/>
          </w:tcPr>
          <w:p w14:paraId="309DD5CB"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321F9102" w14:textId="1CD0BD00"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Tổng công ty Bảo đảm an toàn hàng hải Việt Nam</w:t>
            </w:r>
          </w:p>
        </w:tc>
        <w:tc>
          <w:tcPr>
            <w:tcW w:w="2065" w:type="dxa"/>
          </w:tcPr>
          <w:p w14:paraId="000ABF6A"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71983160"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375DF623" w14:textId="73CF4508"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2AB87223" w14:textId="3A7A8036"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r>
      <w:tr w:rsidR="00B313FB" w:rsidRPr="0033238C" w14:paraId="6D1F33EE" w14:textId="77777777" w:rsidTr="00956935">
        <w:tc>
          <w:tcPr>
            <w:tcW w:w="672" w:type="dxa"/>
            <w:vAlign w:val="center"/>
          </w:tcPr>
          <w:p w14:paraId="5E0005C6"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41EA5B1D" w14:textId="23811A06" w:rsidR="00FA4A23" w:rsidRPr="0033238C" w:rsidRDefault="00FA4A23" w:rsidP="00286CD6">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Tổng công ty Xi măng Việt Nam</w:t>
            </w:r>
          </w:p>
        </w:tc>
        <w:tc>
          <w:tcPr>
            <w:tcW w:w="2065" w:type="dxa"/>
          </w:tcPr>
          <w:p w14:paraId="56B64DBC"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1CCE2A24"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2AD11C36" w14:textId="76AB183F" w:rsidR="00FA4A23" w:rsidRPr="0033238C" w:rsidRDefault="00FA4A23" w:rsidP="00286CD6">
            <w:pPr>
              <w:spacing w:before="60" w:after="0" w:line="288" w:lineRule="auto"/>
              <w:jc w:val="center"/>
              <w:rPr>
                <w:rFonts w:ascii="Times New Roman" w:hAnsi="Times New Roman" w:cs="Times New Roman"/>
                <w:sz w:val="26"/>
                <w:szCs w:val="26"/>
              </w:rPr>
            </w:pPr>
          </w:p>
        </w:tc>
        <w:tc>
          <w:tcPr>
            <w:tcW w:w="1978" w:type="dxa"/>
            <w:vAlign w:val="center"/>
          </w:tcPr>
          <w:p w14:paraId="33340136" w14:textId="7D504BE2"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r>
      <w:tr w:rsidR="00FA4A23" w:rsidRPr="0033238C" w14:paraId="0802BC4D" w14:textId="77777777" w:rsidTr="00956935">
        <w:tc>
          <w:tcPr>
            <w:tcW w:w="672" w:type="dxa"/>
            <w:vAlign w:val="center"/>
          </w:tcPr>
          <w:p w14:paraId="5B4E4623" w14:textId="77777777" w:rsidR="00FA4A23" w:rsidRPr="0033238C" w:rsidRDefault="00FA4A23" w:rsidP="00286CD6">
            <w:pPr>
              <w:pStyle w:val="ListParagraph"/>
              <w:numPr>
                <w:ilvl w:val="0"/>
                <w:numId w:val="4"/>
              </w:numPr>
              <w:spacing w:before="60" w:after="0" w:line="288" w:lineRule="auto"/>
              <w:ind w:left="714" w:hanging="357"/>
              <w:contextualSpacing w:val="0"/>
              <w:jc w:val="center"/>
              <w:rPr>
                <w:rFonts w:ascii="Times New Roman" w:hAnsi="Times New Roman" w:cs="Times New Roman"/>
                <w:sz w:val="26"/>
                <w:szCs w:val="26"/>
              </w:rPr>
            </w:pPr>
          </w:p>
        </w:tc>
        <w:tc>
          <w:tcPr>
            <w:tcW w:w="4289" w:type="dxa"/>
          </w:tcPr>
          <w:p w14:paraId="64E58474" w14:textId="5A54BBED" w:rsidR="00FA4A23" w:rsidRPr="0033238C" w:rsidRDefault="00FA4A23" w:rsidP="00F56EDC">
            <w:pPr>
              <w:spacing w:before="60" w:after="0" w:line="288" w:lineRule="auto"/>
              <w:jc w:val="both"/>
              <w:rPr>
                <w:rFonts w:ascii="Times New Roman" w:hAnsi="Times New Roman" w:cs="Times New Roman"/>
                <w:sz w:val="26"/>
                <w:szCs w:val="26"/>
              </w:rPr>
            </w:pPr>
            <w:r w:rsidRPr="0033238C">
              <w:rPr>
                <w:rFonts w:ascii="Times New Roman" w:hAnsi="Times New Roman" w:cs="Times New Roman"/>
                <w:sz w:val="26"/>
                <w:szCs w:val="26"/>
              </w:rPr>
              <w:t>Phòng Kiểm tra - Quyết toán, Vụ Kế hoạch - Tài chính</w:t>
            </w:r>
          </w:p>
        </w:tc>
        <w:tc>
          <w:tcPr>
            <w:tcW w:w="2065" w:type="dxa"/>
          </w:tcPr>
          <w:p w14:paraId="54174AE1"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27" w:type="dxa"/>
          </w:tcPr>
          <w:p w14:paraId="4B0E7546" w14:textId="77777777" w:rsidR="00FA4A23" w:rsidRPr="0033238C" w:rsidRDefault="00FA4A23" w:rsidP="00286CD6">
            <w:pPr>
              <w:spacing w:before="60" w:after="0" w:line="288" w:lineRule="auto"/>
              <w:jc w:val="center"/>
              <w:rPr>
                <w:rFonts w:ascii="Times New Roman" w:hAnsi="Times New Roman" w:cs="Times New Roman"/>
                <w:sz w:val="26"/>
                <w:szCs w:val="26"/>
              </w:rPr>
            </w:pPr>
          </w:p>
        </w:tc>
        <w:tc>
          <w:tcPr>
            <w:tcW w:w="2132" w:type="dxa"/>
            <w:vAlign w:val="center"/>
          </w:tcPr>
          <w:p w14:paraId="1CA0736E" w14:textId="2C33674B" w:rsidR="00FA4A23" w:rsidRPr="0033238C" w:rsidRDefault="00FA4A23" w:rsidP="00286CD6">
            <w:pPr>
              <w:spacing w:before="60" w:after="0" w:line="288" w:lineRule="auto"/>
              <w:jc w:val="center"/>
              <w:rPr>
                <w:rFonts w:ascii="Times New Roman" w:hAnsi="Times New Roman" w:cs="Times New Roman"/>
                <w:sz w:val="26"/>
                <w:szCs w:val="26"/>
              </w:rPr>
            </w:pPr>
            <w:r w:rsidRPr="0033238C">
              <w:rPr>
                <w:rFonts w:ascii="Times New Roman" w:hAnsi="Times New Roman" w:cs="Times New Roman"/>
                <w:sz w:val="26"/>
                <w:szCs w:val="26"/>
              </w:rPr>
              <w:t>x</w:t>
            </w:r>
          </w:p>
        </w:tc>
        <w:tc>
          <w:tcPr>
            <w:tcW w:w="1978" w:type="dxa"/>
            <w:vAlign w:val="center"/>
          </w:tcPr>
          <w:p w14:paraId="527906B2" w14:textId="77777777" w:rsidR="00FA4A23" w:rsidRPr="0033238C" w:rsidRDefault="00FA4A23" w:rsidP="00286CD6">
            <w:pPr>
              <w:spacing w:before="60" w:after="0" w:line="288" w:lineRule="auto"/>
              <w:jc w:val="center"/>
              <w:rPr>
                <w:rFonts w:ascii="Times New Roman" w:hAnsi="Times New Roman" w:cs="Times New Roman"/>
                <w:sz w:val="26"/>
                <w:szCs w:val="26"/>
              </w:rPr>
            </w:pPr>
          </w:p>
        </w:tc>
      </w:tr>
    </w:tbl>
    <w:p w14:paraId="399AC688" w14:textId="75BF6087" w:rsidR="00C303AE" w:rsidRPr="0033238C" w:rsidRDefault="00C303AE">
      <w:pPr>
        <w:spacing w:after="160" w:line="259" w:lineRule="auto"/>
        <w:rPr>
          <w:rFonts w:ascii="Times New Roman" w:hAnsi="Times New Roman" w:cs="Times New Roman"/>
          <w:b/>
          <w:sz w:val="26"/>
          <w:szCs w:val="26"/>
        </w:rPr>
      </w:pPr>
    </w:p>
    <w:p w14:paraId="49E71FD1" w14:textId="619BAF45" w:rsidR="00F05F1B" w:rsidRPr="0033238C" w:rsidRDefault="00F05F1B">
      <w:pPr>
        <w:spacing w:after="160" w:line="259" w:lineRule="auto"/>
        <w:rPr>
          <w:rFonts w:ascii="Times New Roman" w:hAnsi="Times New Roman" w:cs="Times New Roman"/>
          <w:b/>
          <w:sz w:val="26"/>
          <w:szCs w:val="26"/>
        </w:rPr>
      </w:pPr>
    </w:p>
    <w:p w14:paraId="2C9FE3AD" w14:textId="19910808" w:rsidR="00F05F1B" w:rsidRPr="0033238C" w:rsidRDefault="00F05F1B">
      <w:pPr>
        <w:spacing w:after="160" w:line="259" w:lineRule="auto"/>
        <w:rPr>
          <w:rFonts w:ascii="Times New Roman" w:hAnsi="Times New Roman" w:cs="Times New Roman"/>
          <w:b/>
          <w:sz w:val="26"/>
          <w:szCs w:val="26"/>
        </w:rPr>
      </w:pPr>
    </w:p>
    <w:p w14:paraId="6BEDEC93" w14:textId="2325DF17" w:rsidR="00F05F1B" w:rsidRPr="0033238C" w:rsidRDefault="00F05F1B">
      <w:pPr>
        <w:spacing w:after="160" w:line="259" w:lineRule="auto"/>
        <w:rPr>
          <w:rFonts w:ascii="Times New Roman" w:hAnsi="Times New Roman" w:cs="Times New Roman"/>
          <w:b/>
          <w:sz w:val="26"/>
          <w:szCs w:val="26"/>
        </w:rPr>
      </w:pPr>
    </w:p>
    <w:p w14:paraId="7EEC46F3" w14:textId="4EF12F04" w:rsidR="00F05F1B" w:rsidRPr="0033238C" w:rsidRDefault="00F05F1B">
      <w:pPr>
        <w:spacing w:after="160" w:line="259" w:lineRule="auto"/>
        <w:rPr>
          <w:rFonts w:ascii="Times New Roman" w:hAnsi="Times New Roman" w:cs="Times New Roman"/>
          <w:b/>
          <w:sz w:val="26"/>
          <w:szCs w:val="26"/>
        </w:rPr>
      </w:pPr>
    </w:p>
    <w:p w14:paraId="15A58865" w14:textId="21FD0C30" w:rsidR="00F05F1B" w:rsidRPr="0033238C" w:rsidRDefault="00F05F1B">
      <w:pPr>
        <w:spacing w:after="160" w:line="259" w:lineRule="auto"/>
        <w:rPr>
          <w:rFonts w:ascii="Times New Roman" w:hAnsi="Times New Roman" w:cs="Times New Roman"/>
          <w:b/>
          <w:sz w:val="26"/>
          <w:szCs w:val="26"/>
        </w:rPr>
      </w:pPr>
    </w:p>
    <w:p w14:paraId="42493DF4" w14:textId="178EACD4" w:rsidR="00F05F1B" w:rsidRPr="0033238C" w:rsidRDefault="00F05F1B">
      <w:pPr>
        <w:spacing w:after="160" w:line="259" w:lineRule="auto"/>
        <w:rPr>
          <w:rFonts w:ascii="Times New Roman" w:hAnsi="Times New Roman" w:cs="Times New Roman"/>
          <w:b/>
          <w:sz w:val="26"/>
          <w:szCs w:val="26"/>
        </w:rPr>
      </w:pPr>
    </w:p>
    <w:p w14:paraId="513C86F9" w14:textId="77777777" w:rsidR="00A84867" w:rsidRPr="0033238C" w:rsidRDefault="00A84867" w:rsidP="00956935">
      <w:pPr>
        <w:tabs>
          <w:tab w:val="left" w:pos="6237"/>
          <w:tab w:val="left" w:pos="9498"/>
        </w:tabs>
        <w:spacing w:after="0" w:line="240" w:lineRule="auto"/>
        <w:contextualSpacing/>
        <w:jc w:val="center"/>
        <w:rPr>
          <w:rFonts w:ascii="Times New Roman" w:hAnsi="Times New Roman" w:cs="Times New Roman"/>
          <w:b/>
          <w:sz w:val="28"/>
          <w:szCs w:val="28"/>
        </w:rPr>
        <w:sectPr w:rsidR="00A84867" w:rsidRPr="0033238C" w:rsidSect="00FE3AC3">
          <w:headerReference w:type="default" r:id="rId8"/>
          <w:pgSz w:w="15840" w:h="12240" w:orient="landscape"/>
          <w:pgMar w:top="1701" w:right="1134" w:bottom="1134" w:left="1134" w:header="720" w:footer="403" w:gutter="0"/>
          <w:pgNumType w:start="1"/>
          <w:cols w:space="720"/>
          <w:titlePg/>
          <w:docGrid w:linePitch="360"/>
        </w:sectPr>
      </w:pPr>
    </w:p>
    <w:p w14:paraId="441E1D07" w14:textId="4F8C3791" w:rsidR="00956935" w:rsidRPr="0033238C" w:rsidRDefault="00956935" w:rsidP="00956935">
      <w:pPr>
        <w:tabs>
          <w:tab w:val="left" w:pos="6237"/>
          <w:tab w:val="left" w:pos="9498"/>
        </w:tabs>
        <w:spacing w:after="0" w:line="240" w:lineRule="auto"/>
        <w:contextualSpacing/>
        <w:jc w:val="center"/>
        <w:rPr>
          <w:rFonts w:ascii="Times New Roman" w:hAnsi="Times New Roman" w:cs="Times New Roman"/>
          <w:b/>
          <w:sz w:val="28"/>
          <w:szCs w:val="28"/>
        </w:rPr>
      </w:pPr>
      <w:r w:rsidRPr="0033238C">
        <w:rPr>
          <w:rFonts w:ascii="Times New Roman" w:hAnsi="Times New Roman" w:cs="Times New Roman"/>
          <w:b/>
          <w:sz w:val="28"/>
          <w:szCs w:val="28"/>
        </w:rPr>
        <w:lastRenderedPageBreak/>
        <w:t>Phụ lục II:</w:t>
      </w:r>
    </w:p>
    <w:p w14:paraId="524C65CA" w14:textId="77777777" w:rsidR="00956935" w:rsidRPr="0033238C" w:rsidRDefault="00956935" w:rsidP="00956935">
      <w:pPr>
        <w:tabs>
          <w:tab w:val="left" w:pos="6237"/>
          <w:tab w:val="left" w:pos="9498"/>
        </w:tabs>
        <w:spacing w:after="0" w:line="240" w:lineRule="auto"/>
        <w:contextualSpacing/>
        <w:jc w:val="center"/>
        <w:rPr>
          <w:rFonts w:ascii="Times New Roman" w:hAnsi="Times New Roman" w:cs="Times New Roman"/>
          <w:b/>
          <w:sz w:val="28"/>
          <w:szCs w:val="28"/>
        </w:rPr>
      </w:pPr>
    </w:p>
    <w:p w14:paraId="0D1A2ABD" w14:textId="77777777" w:rsidR="005F6A75" w:rsidRPr="0033238C" w:rsidRDefault="00956935" w:rsidP="00956935">
      <w:pPr>
        <w:tabs>
          <w:tab w:val="left" w:pos="6237"/>
          <w:tab w:val="left" w:pos="9498"/>
        </w:tabs>
        <w:spacing w:after="0" w:line="240" w:lineRule="auto"/>
        <w:contextualSpacing/>
        <w:jc w:val="center"/>
        <w:rPr>
          <w:rFonts w:ascii="Times New Roman" w:hAnsi="Times New Roman" w:cs="Times New Roman"/>
          <w:b/>
          <w:sz w:val="28"/>
          <w:szCs w:val="28"/>
        </w:rPr>
      </w:pPr>
      <w:r w:rsidRPr="0033238C">
        <w:rPr>
          <w:rFonts w:ascii="Times New Roman" w:hAnsi="Times New Roman" w:cs="Times New Roman"/>
          <w:b/>
          <w:sz w:val="28"/>
          <w:szCs w:val="28"/>
        </w:rPr>
        <w:t>TỔNG HỢP, TIẾP THU, GIẢI TRÌNH Ý KIẾN GÓP Ý DỰ THẢO THÔNG TƯ</w:t>
      </w:r>
    </w:p>
    <w:p w14:paraId="64489F30" w14:textId="77777777" w:rsidR="005F6A75" w:rsidRPr="0033238C" w:rsidRDefault="00956935" w:rsidP="00956935">
      <w:pPr>
        <w:tabs>
          <w:tab w:val="left" w:pos="6237"/>
          <w:tab w:val="left" w:pos="9498"/>
        </w:tabs>
        <w:spacing w:after="0" w:line="240" w:lineRule="auto"/>
        <w:contextualSpacing/>
        <w:jc w:val="center"/>
        <w:rPr>
          <w:rFonts w:ascii="Times New Roman" w:hAnsi="Times New Roman" w:cs="Times New Roman"/>
          <w:b/>
          <w:sz w:val="28"/>
          <w:szCs w:val="28"/>
        </w:rPr>
      </w:pPr>
      <w:r w:rsidRPr="0033238C">
        <w:rPr>
          <w:rFonts w:ascii="Times New Roman" w:hAnsi="Times New Roman" w:cs="Times New Roman"/>
          <w:b/>
          <w:sz w:val="28"/>
          <w:szCs w:val="28"/>
        </w:rPr>
        <w:t>QUY ĐỊNH VỀ PHÂN CẤP THẨM QUYỀN QUẢN LÝ, SỬ DỤNG TÀI SẢN CÔNG</w:t>
      </w:r>
    </w:p>
    <w:p w14:paraId="57E9E4D3" w14:textId="3A37CF13" w:rsidR="00956935" w:rsidRPr="0033238C" w:rsidRDefault="00956935" w:rsidP="00C82C06">
      <w:pPr>
        <w:widowControl w:val="0"/>
        <w:tabs>
          <w:tab w:val="left" w:pos="6237"/>
          <w:tab w:val="left" w:pos="9498"/>
        </w:tabs>
        <w:spacing w:after="120" w:line="240" w:lineRule="auto"/>
        <w:jc w:val="center"/>
        <w:rPr>
          <w:rFonts w:ascii="Times New Roman" w:hAnsi="Times New Roman" w:cs="Times New Roman"/>
          <w:b/>
          <w:sz w:val="28"/>
          <w:szCs w:val="28"/>
        </w:rPr>
      </w:pPr>
      <w:r w:rsidRPr="0033238C">
        <w:rPr>
          <w:rFonts w:ascii="Times New Roman" w:hAnsi="Times New Roman" w:cs="Times New Roman"/>
          <w:b/>
          <w:sz w:val="28"/>
          <w:szCs w:val="28"/>
        </w:rPr>
        <w:t>TẠI CƠ QUAN NHÀ NƯỚC, ĐƠN VỊ SỰ NGHIỆP CÔNG LẬP THUỘC BỘ XÂY DỰNG</w:t>
      </w:r>
    </w:p>
    <w:tbl>
      <w:tblPr>
        <w:tblStyle w:val="TableGrid"/>
        <w:tblW w:w="14911" w:type="dxa"/>
        <w:tblInd w:w="-147" w:type="dxa"/>
        <w:tblLayout w:type="fixed"/>
        <w:tblLook w:val="04A0" w:firstRow="1" w:lastRow="0" w:firstColumn="1" w:lastColumn="0" w:noHBand="0" w:noVBand="1"/>
      </w:tblPr>
      <w:tblGrid>
        <w:gridCol w:w="737"/>
        <w:gridCol w:w="3119"/>
        <w:gridCol w:w="3686"/>
        <w:gridCol w:w="4110"/>
        <w:gridCol w:w="3259"/>
      </w:tblGrid>
      <w:tr w:rsidR="00B313FB" w:rsidRPr="0033238C" w14:paraId="6FD7A5EA" w14:textId="0159DC85" w:rsidTr="00952E76">
        <w:trPr>
          <w:trHeight w:val="850"/>
          <w:tblHeader/>
        </w:trPr>
        <w:tc>
          <w:tcPr>
            <w:tcW w:w="737" w:type="dxa"/>
            <w:vAlign w:val="center"/>
          </w:tcPr>
          <w:p w14:paraId="349508F1" w14:textId="77777777" w:rsidR="00A10571" w:rsidRPr="0033238C" w:rsidRDefault="00A10571" w:rsidP="00CC4D3F">
            <w:pPr>
              <w:widowControl w:val="0"/>
              <w:spacing w:before="60" w:after="60" w:line="240" w:lineRule="auto"/>
              <w:jc w:val="center"/>
              <w:rPr>
                <w:rFonts w:ascii="Times New Roman" w:hAnsi="Times New Roman" w:cs="Times New Roman"/>
                <w:b/>
                <w:sz w:val="22"/>
                <w:szCs w:val="22"/>
              </w:rPr>
            </w:pPr>
            <w:r w:rsidRPr="0033238C">
              <w:rPr>
                <w:rFonts w:ascii="Times New Roman" w:hAnsi="Times New Roman" w:cs="Times New Roman"/>
                <w:b/>
                <w:sz w:val="22"/>
                <w:szCs w:val="22"/>
              </w:rPr>
              <w:t>TT</w:t>
            </w:r>
          </w:p>
        </w:tc>
        <w:tc>
          <w:tcPr>
            <w:tcW w:w="3119" w:type="dxa"/>
            <w:vAlign w:val="center"/>
          </w:tcPr>
          <w:p w14:paraId="085572AF" w14:textId="77777777" w:rsidR="00A10571" w:rsidRPr="0033238C" w:rsidRDefault="00A10571" w:rsidP="00CC4D3F">
            <w:pPr>
              <w:widowControl w:val="0"/>
              <w:spacing w:before="60" w:after="60" w:line="240" w:lineRule="auto"/>
              <w:ind w:left="57" w:right="57"/>
              <w:jc w:val="center"/>
              <w:rPr>
                <w:rFonts w:ascii="Times New Roman" w:hAnsi="Times New Roman" w:cs="Times New Roman"/>
                <w:b/>
                <w:sz w:val="22"/>
                <w:szCs w:val="22"/>
              </w:rPr>
            </w:pPr>
            <w:r w:rsidRPr="0033238C">
              <w:rPr>
                <w:rFonts w:ascii="Times New Roman" w:hAnsi="Times New Roman" w:cs="Times New Roman"/>
                <w:b/>
                <w:sz w:val="22"/>
                <w:szCs w:val="22"/>
              </w:rPr>
              <w:t>Dự thảo Thông tư</w:t>
            </w:r>
          </w:p>
        </w:tc>
        <w:tc>
          <w:tcPr>
            <w:tcW w:w="3686" w:type="dxa"/>
            <w:vAlign w:val="center"/>
          </w:tcPr>
          <w:p w14:paraId="739650BE" w14:textId="512DEA15" w:rsidR="00A10571" w:rsidRPr="0033238C" w:rsidRDefault="00A10571" w:rsidP="00CC4D3F">
            <w:pPr>
              <w:widowControl w:val="0"/>
              <w:spacing w:before="60" w:after="60" w:line="240" w:lineRule="auto"/>
              <w:ind w:left="57" w:right="57"/>
              <w:jc w:val="center"/>
              <w:rPr>
                <w:rFonts w:ascii="Times New Roman" w:hAnsi="Times New Roman" w:cs="Times New Roman"/>
                <w:b/>
                <w:sz w:val="22"/>
                <w:szCs w:val="22"/>
              </w:rPr>
            </w:pPr>
            <w:r w:rsidRPr="0033238C">
              <w:rPr>
                <w:rFonts w:ascii="Times New Roman" w:hAnsi="Times New Roman" w:cs="Times New Roman"/>
                <w:b/>
                <w:sz w:val="22"/>
                <w:szCs w:val="22"/>
              </w:rPr>
              <w:t>Ý kiến góp ý của các cơ quan, đơn vị</w:t>
            </w:r>
          </w:p>
        </w:tc>
        <w:tc>
          <w:tcPr>
            <w:tcW w:w="4110" w:type="dxa"/>
            <w:vAlign w:val="center"/>
          </w:tcPr>
          <w:p w14:paraId="511D65CF" w14:textId="14DFD3EE" w:rsidR="00A10571" w:rsidRPr="0033238C" w:rsidRDefault="00A10571" w:rsidP="00CC4D3F">
            <w:pPr>
              <w:widowControl w:val="0"/>
              <w:spacing w:before="60" w:after="60" w:line="240" w:lineRule="auto"/>
              <w:ind w:left="57" w:right="57"/>
              <w:jc w:val="center"/>
              <w:rPr>
                <w:rFonts w:ascii="Times New Roman" w:hAnsi="Times New Roman" w:cs="Times New Roman"/>
                <w:b/>
                <w:sz w:val="22"/>
                <w:szCs w:val="22"/>
              </w:rPr>
            </w:pPr>
            <w:r w:rsidRPr="0033238C">
              <w:rPr>
                <w:rFonts w:ascii="Times New Roman" w:hAnsi="Times New Roman" w:cs="Times New Roman"/>
                <w:b/>
                <w:sz w:val="22"/>
                <w:szCs w:val="22"/>
              </w:rPr>
              <w:t>Dự thảo Thông tư sau tiếp thu</w:t>
            </w:r>
            <w:r w:rsidR="00345EB0" w:rsidRPr="0033238C">
              <w:rPr>
                <w:rFonts w:ascii="Times New Roman" w:hAnsi="Times New Roman" w:cs="Times New Roman"/>
                <w:b/>
                <w:sz w:val="22"/>
                <w:szCs w:val="22"/>
              </w:rPr>
              <w:t>,</w:t>
            </w:r>
            <w:r w:rsidRPr="0033238C">
              <w:rPr>
                <w:rFonts w:ascii="Times New Roman" w:hAnsi="Times New Roman" w:cs="Times New Roman"/>
                <w:b/>
                <w:sz w:val="22"/>
                <w:szCs w:val="22"/>
              </w:rPr>
              <w:t xml:space="preserve"> giải trình</w:t>
            </w:r>
            <w:r w:rsidR="00345EB0" w:rsidRPr="0033238C">
              <w:rPr>
                <w:rFonts w:ascii="Times New Roman" w:hAnsi="Times New Roman" w:cs="Times New Roman"/>
                <w:b/>
                <w:sz w:val="22"/>
                <w:szCs w:val="22"/>
              </w:rPr>
              <w:t xml:space="preserve"> ý kiến góp ý của các cơ quan, đơn vị</w:t>
            </w:r>
          </w:p>
        </w:tc>
        <w:tc>
          <w:tcPr>
            <w:tcW w:w="3259" w:type="dxa"/>
            <w:vAlign w:val="center"/>
          </w:tcPr>
          <w:p w14:paraId="1009EB62" w14:textId="18507F68" w:rsidR="00A10571" w:rsidRPr="0033238C" w:rsidRDefault="0043342F" w:rsidP="00CC4D3F">
            <w:pPr>
              <w:widowControl w:val="0"/>
              <w:spacing w:before="60" w:after="60" w:line="240" w:lineRule="auto"/>
              <w:ind w:left="57" w:right="57"/>
              <w:jc w:val="center"/>
              <w:rPr>
                <w:rFonts w:ascii="Times New Roman" w:hAnsi="Times New Roman" w:cs="Times New Roman"/>
                <w:b/>
                <w:sz w:val="22"/>
                <w:szCs w:val="22"/>
              </w:rPr>
            </w:pPr>
            <w:r w:rsidRPr="0033238C">
              <w:rPr>
                <w:rFonts w:ascii="Times New Roman" w:hAnsi="Times New Roman" w:cs="Times New Roman"/>
                <w:b/>
                <w:sz w:val="22"/>
                <w:szCs w:val="22"/>
              </w:rPr>
              <w:t>Nội dung t</w:t>
            </w:r>
            <w:r w:rsidR="00A10571" w:rsidRPr="0033238C">
              <w:rPr>
                <w:rFonts w:ascii="Times New Roman" w:hAnsi="Times New Roman" w:cs="Times New Roman"/>
                <w:b/>
                <w:sz w:val="22"/>
                <w:szCs w:val="22"/>
              </w:rPr>
              <w:t>iếp thu, giải trình</w:t>
            </w:r>
          </w:p>
        </w:tc>
      </w:tr>
      <w:tr w:rsidR="00B313FB" w:rsidRPr="0033238C" w14:paraId="1A3140DC" w14:textId="5A1068F8" w:rsidTr="00952E76">
        <w:trPr>
          <w:trHeight w:val="850"/>
        </w:trPr>
        <w:tc>
          <w:tcPr>
            <w:tcW w:w="737" w:type="dxa"/>
            <w:vAlign w:val="center"/>
          </w:tcPr>
          <w:p w14:paraId="276E36FB" w14:textId="0E989AF2" w:rsidR="00A10571" w:rsidRPr="0033238C" w:rsidRDefault="00A10571" w:rsidP="00CC4D3F">
            <w:pPr>
              <w:widowControl w:val="0"/>
              <w:spacing w:before="60" w:after="60" w:line="240" w:lineRule="auto"/>
              <w:jc w:val="center"/>
              <w:rPr>
                <w:rFonts w:ascii="Times New Roman" w:hAnsi="Times New Roman" w:cs="Times New Roman"/>
                <w:b/>
                <w:sz w:val="22"/>
                <w:szCs w:val="22"/>
              </w:rPr>
            </w:pPr>
            <w:r w:rsidRPr="0033238C">
              <w:rPr>
                <w:rFonts w:ascii="Times New Roman" w:hAnsi="Times New Roman" w:cs="Times New Roman"/>
                <w:b/>
                <w:sz w:val="22"/>
                <w:szCs w:val="22"/>
              </w:rPr>
              <w:t>I</w:t>
            </w:r>
          </w:p>
        </w:tc>
        <w:tc>
          <w:tcPr>
            <w:tcW w:w="3119" w:type="dxa"/>
            <w:vAlign w:val="center"/>
          </w:tcPr>
          <w:p w14:paraId="4A3FF75A" w14:textId="3FC28A0A" w:rsidR="00A10571" w:rsidRPr="0033238C" w:rsidRDefault="00A10571" w:rsidP="00CC4D3F">
            <w:pPr>
              <w:widowControl w:val="0"/>
              <w:spacing w:before="60" w:after="60" w:line="240" w:lineRule="auto"/>
              <w:ind w:left="57" w:right="57"/>
              <w:jc w:val="both"/>
              <w:rPr>
                <w:rFonts w:ascii="Times New Roman" w:hAnsi="Times New Roman" w:cs="Times New Roman"/>
                <w:b/>
                <w:sz w:val="22"/>
                <w:szCs w:val="22"/>
              </w:rPr>
            </w:pPr>
            <w:r w:rsidRPr="0033238C">
              <w:rPr>
                <w:rFonts w:ascii="Times New Roman" w:hAnsi="Times New Roman" w:cs="Times New Roman"/>
                <w:b/>
                <w:sz w:val="22"/>
                <w:szCs w:val="22"/>
              </w:rPr>
              <w:t>Về phần căn cứ tại dự thảo Thông tư</w:t>
            </w:r>
          </w:p>
        </w:tc>
        <w:tc>
          <w:tcPr>
            <w:tcW w:w="3686" w:type="dxa"/>
            <w:vAlign w:val="center"/>
          </w:tcPr>
          <w:p w14:paraId="13012312" w14:textId="77777777" w:rsidR="00A10571" w:rsidRPr="0033238C" w:rsidRDefault="00A10571" w:rsidP="00CC4D3F">
            <w:pPr>
              <w:widowControl w:val="0"/>
              <w:spacing w:before="60" w:after="60" w:line="240" w:lineRule="auto"/>
              <w:ind w:left="57" w:right="57"/>
              <w:jc w:val="center"/>
              <w:rPr>
                <w:rFonts w:ascii="Times New Roman" w:hAnsi="Times New Roman" w:cs="Times New Roman"/>
                <w:b/>
                <w:sz w:val="22"/>
                <w:szCs w:val="22"/>
              </w:rPr>
            </w:pPr>
          </w:p>
        </w:tc>
        <w:tc>
          <w:tcPr>
            <w:tcW w:w="4110" w:type="dxa"/>
            <w:vAlign w:val="center"/>
          </w:tcPr>
          <w:p w14:paraId="2DAB282E" w14:textId="77777777" w:rsidR="00A10571" w:rsidRPr="0033238C" w:rsidRDefault="00A10571" w:rsidP="00CC4D3F">
            <w:pPr>
              <w:widowControl w:val="0"/>
              <w:spacing w:before="60" w:after="60" w:line="240" w:lineRule="auto"/>
              <w:ind w:left="57" w:right="57"/>
              <w:jc w:val="center"/>
              <w:rPr>
                <w:rFonts w:ascii="Times New Roman" w:hAnsi="Times New Roman" w:cs="Times New Roman"/>
                <w:b/>
                <w:sz w:val="22"/>
                <w:szCs w:val="22"/>
              </w:rPr>
            </w:pPr>
          </w:p>
        </w:tc>
        <w:tc>
          <w:tcPr>
            <w:tcW w:w="3259" w:type="dxa"/>
            <w:vAlign w:val="center"/>
          </w:tcPr>
          <w:p w14:paraId="43569270" w14:textId="77777777" w:rsidR="00A10571" w:rsidRPr="0033238C" w:rsidRDefault="00A10571" w:rsidP="00CC4D3F">
            <w:pPr>
              <w:widowControl w:val="0"/>
              <w:spacing w:before="60" w:after="60" w:line="240" w:lineRule="auto"/>
              <w:ind w:left="57" w:right="57"/>
              <w:jc w:val="center"/>
              <w:rPr>
                <w:rFonts w:ascii="Times New Roman" w:hAnsi="Times New Roman" w:cs="Times New Roman"/>
                <w:b/>
                <w:sz w:val="22"/>
                <w:szCs w:val="22"/>
              </w:rPr>
            </w:pPr>
          </w:p>
        </w:tc>
      </w:tr>
      <w:tr w:rsidR="00B313FB" w:rsidRPr="0033238C" w14:paraId="65AB17AB" w14:textId="5523D9BC" w:rsidTr="00952E76">
        <w:trPr>
          <w:trHeight w:val="850"/>
        </w:trPr>
        <w:tc>
          <w:tcPr>
            <w:tcW w:w="737" w:type="dxa"/>
          </w:tcPr>
          <w:p w14:paraId="2FF3D8F6" w14:textId="0206AB57" w:rsidR="00A10571" w:rsidRPr="0033238C" w:rsidRDefault="00A10571" w:rsidP="00CC4D3F">
            <w:pPr>
              <w:widowControl w:val="0"/>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t>1</w:t>
            </w:r>
          </w:p>
        </w:tc>
        <w:tc>
          <w:tcPr>
            <w:tcW w:w="3119" w:type="dxa"/>
          </w:tcPr>
          <w:p w14:paraId="38D71A87" w14:textId="77777777" w:rsidR="00A10571" w:rsidRPr="0033238C" w:rsidRDefault="00A10571" w:rsidP="00CC4D3F">
            <w:pPr>
              <w:widowControl w:val="0"/>
              <w:spacing w:before="60" w:after="60" w:line="240" w:lineRule="auto"/>
              <w:ind w:left="57" w:right="57"/>
              <w:jc w:val="both"/>
              <w:rPr>
                <w:rFonts w:ascii="Times New Roman" w:hAnsi="Times New Roman" w:cs="Times New Roman"/>
                <w:sz w:val="22"/>
                <w:szCs w:val="22"/>
              </w:rPr>
            </w:pPr>
          </w:p>
        </w:tc>
        <w:tc>
          <w:tcPr>
            <w:tcW w:w="3686" w:type="dxa"/>
          </w:tcPr>
          <w:p w14:paraId="18769258" w14:textId="77777777" w:rsidR="00C53E03" w:rsidRPr="0033238C" w:rsidRDefault="00C53E03" w:rsidP="00CC4D3F">
            <w:pPr>
              <w:pStyle w:val="NormalWeb"/>
              <w:spacing w:before="60" w:beforeAutospacing="0" w:after="60" w:afterAutospacing="0"/>
              <w:ind w:right="57"/>
              <w:jc w:val="both"/>
              <w:rPr>
                <w:b/>
                <w:sz w:val="22"/>
                <w:szCs w:val="22"/>
              </w:rPr>
            </w:pPr>
            <w:r w:rsidRPr="0033238C">
              <w:rPr>
                <w:b/>
                <w:sz w:val="22"/>
                <w:szCs w:val="22"/>
              </w:rPr>
              <w:t>Vụ Tổ chức cán bộ:</w:t>
            </w:r>
          </w:p>
          <w:p w14:paraId="17D8F53D" w14:textId="77777777" w:rsidR="00C53E03" w:rsidRPr="0033238C" w:rsidRDefault="00C53E03" w:rsidP="00CC4D3F">
            <w:pPr>
              <w:pStyle w:val="NormalWeb"/>
              <w:spacing w:before="60" w:beforeAutospacing="0" w:after="60" w:afterAutospacing="0"/>
              <w:ind w:right="57"/>
              <w:jc w:val="both"/>
              <w:rPr>
                <w:sz w:val="22"/>
                <w:szCs w:val="22"/>
              </w:rPr>
            </w:pPr>
            <w:r w:rsidRPr="0033238C">
              <w:rPr>
                <w:sz w:val="22"/>
                <w:szCs w:val="22"/>
              </w:rPr>
              <w:t xml:space="preserve">Về căn cứ ban hành: trong dự thảo Thông tư có viện dẫn </w:t>
            </w:r>
            <w:r w:rsidRPr="0033238C">
              <w:rPr>
                <w:i/>
                <w:sz w:val="22"/>
                <w:szCs w:val="22"/>
              </w:rPr>
              <w:t>“Căn cứ Thông tư số 65/2021/TT-BTC ngày 29/7/2021 của Bộ trưởng Bộ Tài chính quy định về lập dự toán, quản lý, sử dụng và quyết toán kinh phí bảo dưỡng, sửa chữa tài sản công”</w:t>
            </w:r>
            <w:r w:rsidRPr="0033238C">
              <w:rPr>
                <w:sz w:val="22"/>
                <w:szCs w:val="22"/>
              </w:rPr>
              <w:t>. Đề nghị rà soát để bảo đảm phù hợp với quy định tại Điều 62</w:t>
            </w:r>
            <w:r w:rsidRPr="0033238C">
              <w:rPr>
                <w:rStyle w:val="FootnoteReference"/>
                <w:sz w:val="22"/>
                <w:szCs w:val="22"/>
              </w:rPr>
              <w:footnoteReference w:id="1"/>
            </w:r>
            <w:r w:rsidRPr="0033238C">
              <w:rPr>
                <w:sz w:val="22"/>
                <w:szCs w:val="22"/>
              </w:rPr>
              <w:t xml:space="preserve"> Nghị định số 78/2025/NĐ-CP ngày 01/4/2025 của Chính phủ quy định chi tiết một số điều và biện pháp để tổ chức, hướng dẫn thi hành Luật Ban hành văn bản quy phạm pháp luật.</w:t>
            </w:r>
          </w:p>
          <w:p w14:paraId="7944F2A2" w14:textId="77777777" w:rsidR="00C53E03" w:rsidRPr="0033238C" w:rsidRDefault="00C53E03" w:rsidP="00CC4D3F">
            <w:pPr>
              <w:pStyle w:val="NormalWeb"/>
              <w:spacing w:before="60" w:beforeAutospacing="0" w:after="60" w:afterAutospacing="0"/>
              <w:ind w:right="57"/>
              <w:jc w:val="both"/>
              <w:rPr>
                <w:b/>
                <w:sz w:val="22"/>
                <w:szCs w:val="22"/>
              </w:rPr>
            </w:pPr>
            <w:r w:rsidRPr="0033238C">
              <w:rPr>
                <w:b/>
                <w:sz w:val="22"/>
                <w:szCs w:val="22"/>
              </w:rPr>
              <w:t>Vụ Pháp chế:</w:t>
            </w:r>
          </w:p>
          <w:p w14:paraId="2F21799F" w14:textId="61D813AD" w:rsidR="00A10571" w:rsidRPr="0033238C" w:rsidRDefault="00A10571" w:rsidP="00CC4D3F">
            <w:pPr>
              <w:widowControl w:val="0"/>
              <w:spacing w:before="60" w:after="60" w:line="240" w:lineRule="auto"/>
              <w:ind w:left="57" w:right="57"/>
              <w:jc w:val="both"/>
              <w:rPr>
                <w:rFonts w:ascii="Times New Roman" w:hAnsi="Times New Roman" w:cs="Times New Roman"/>
                <w:sz w:val="22"/>
                <w:szCs w:val="22"/>
              </w:rPr>
            </w:pPr>
            <w:r w:rsidRPr="0033238C">
              <w:rPr>
                <w:rFonts w:ascii="Times New Roman" w:hAnsi="Times New Roman" w:cs="Times New Roman"/>
                <w:sz w:val="22"/>
                <w:szCs w:val="22"/>
              </w:rPr>
              <w:t xml:space="preserve">Đề nghị rà soát để đảm bảo phù hợp với quy định của Điều 62 Nghị định số </w:t>
            </w:r>
            <w:r w:rsidRPr="0033238C">
              <w:rPr>
                <w:rFonts w:ascii="Times New Roman" w:hAnsi="Times New Roman" w:cs="Times New Roman"/>
                <w:sz w:val="22"/>
                <w:szCs w:val="22"/>
              </w:rPr>
              <w:lastRenderedPageBreak/>
              <w:t>78/2025/NĐ-CP (được sửa đổi, bổ sung bởi Nghị định số 187/2025/NĐ-CP)</w:t>
            </w:r>
            <w:r w:rsidR="00C566E6" w:rsidRPr="0033238C">
              <w:rPr>
                <w:rFonts w:ascii="Times New Roman" w:hAnsi="Times New Roman" w:cs="Times New Roman"/>
                <w:sz w:val="22"/>
                <w:szCs w:val="22"/>
              </w:rPr>
              <w:t>.</w:t>
            </w:r>
          </w:p>
        </w:tc>
        <w:tc>
          <w:tcPr>
            <w:tcW w:w="4110" w:type="dxa"/>
          </w:tcPr>
          <w:p w14:paraId="324394AA" w14:textId="27991351" w:rsidR="00A10571" w:rsidRPr="0033238C" w:rsidRDefault="00864714" w:rsidP="00CC4D3F">
            <w:pPr>
              <w:pStyle w:val="NormalWeb"/>
              <w:widowControl w:val="0"/>
              <w:spacing w:before="60" w:beforeAutospacing="0" w:after="60" w:afterAutospacing="0"/>
              <w:jc w:val="both"/>
              <w:rPr>
                <w:sz w:val="22"/>
                <w:szCs w:val="22"/>
              </w:rPr>
            </w:pPr>
            <w:r w:rsidRPr="0033238C">
              <w:rPr>
                <w:sz w:val="22"/>
                <w:szCs w:val="22"/>
              </w:rPr>
              <w:lastRenderedPageBreak/>
              <w:t>Đã bỏ căn cứ</w:t>
            </w:r>
            <w:r w:rsidR="001F3D97" w:rsidRPr="0033238C">
              <w:rPr>
                <w:sz w:val="22"/>
                <w:szCs w:val="22"/>
              </w:rPr>
              <w:t xml:space="preserve"> </w:t>
            </w:r>
            <w:r w:rsidR="00444A60" w:rsidRPr="0033238C">
              <w:rPr>
                <w:sz w:val="22"/>
                <w:szCs w:val="22"/>
              </w:rPr>
              <w:t>Thông tư số 65/2021/TT-BTC ngày 29/7/2021 của Bộ trưởng Bộ Tài chính</w:t>
            </w:r>
            <w:r w:rsidR="00E40AEA" w:rsidRPr="0033238C">
              <w:rPr>
                <w:sz w:val="22"/>
                <w:szCs w:val="22"/>
              </w:rPr>
              <w:t>; đ</w:t>
            </w:r>
            <w:r w:rsidR="00C53E03" w:rsidRPr="0033238C">
              <w:rPr>
                <w:sz w:val="22"/>
                <w:szCs w:val="22"/>
              </w:rPr>
              <w:t xml:space="preserve">ồng thời, rà soát </w:t>
            </w:r>
            <w:r w:rsidR="00A368D7" w:rsidRPr="0033238C">
              <w:rPr>
                <w:sz w:val="22"/>
                <w:szCs w:val="22"/>
              </w:rPr>
              <w:t xml:space="preserve">điều chỉnh </w:t>
            </w:r>
            <w:r w:rsidR="00C53E03" w:rsidRPr="0033238C">
              <w:rPr>
                <w:sz w:val="22"/>
                <w:szCs w:val="22"/>
              </w:rPr>
              <w:t>để đảm bảo phù hợp với quy định của Điều 62 Nghị định số 78/2025/NĐ-CP (được sửa đổi, bổ sung bởi Nghị định số 187/2025/NĐ-CP).</w:t>
            </w:r>
          </w:p>
        </w:tc>
        <w:tc>
          <w:tcPr>
            <w:tcW w:w="3259" w:type="dxa"/>
          </w:tcPr>
          <w:p w14:paraId="12F57A3C" w14:textId="7D37F9F5" w:rsidR="00A10571" w:rsidRPr="0033238C" w:rsidRDefault="00A10571" w:rsidP="00CC4D3F">
            <w:pPr>
              <w:pStyle w:val="NormalWeb"/>
              <w:widowControl w:val="0"/>
              <w:spacing w:before="60" w:beforeAutospacing="0" w:after="60" w:afterAutospacing="0"/>
              <w:jc w:val="both"/>
              <w:rPr>
                <w:sz w:val="22"/>
                <w:szCs w:val="22"/>
              </w:rPr>
            </w:pPr>
            <w:r w:rsidRPr="0033238C">
              <w:rPr>
                <w:sz w:val="22"/>
                <w:szCs w:val="22"/>
              </w:rPr>
              <w:t xml:space="preserve">Căn cứ Điều 62 Nghị định số 78/2025/NĐ-CP quy định: </w:t>
            </w:r>
            <w:r w:rsidRPr="0033238C">
              <w:rPr>
                <w:i/>
                <w:sz w:val="22"/>
                <w:szCs w:val="22"/>
              </w:rPr>
              <w:t xml:space="preserve">“Căn cứ ban hành văn bản là văn bản quy phạm pháp </w:t>
            </w:r>
            <w:r w:rsidRPr="0033238C">
              <w:rPr>
                <w:b/>
                <w:i/>
                <w:sz w:val="22"/>
                <w:szCs w:val="22"/>
              </w:rPr>
              <w:t>luật có hiệu lực pháp lý cao hơn</w:t>
            </w:r>
            <w:r w:rsidRPr="0033238C">
              <w:rPr>
                <w:i/>
                <w:sz w:val="22"/>
                <w:szCs w:val="22"/>
              </w:rPr>
              <w:t xml:space="preserve"> đang có hiệu lực hoặc …. Căn cứ ban hành văn bản bao gồm văn bản quy phạm pháp luật quy định thẩm quyền, chức năng của cơ quan ban hành văn bản đó và văn bản quy phạm pháp luật </w:t>
            </w:r>
            <w:r w:rsidRPr="0033238C">
              <w:rPr>
                <w:b/>
                <w:i/>
                <w:sz w:val="22"/>
                <w:szCs w:val="22"/>
              </w:rPr>
              <w:t>có hiệu lực pháp lý cao hơn</w:t>
            </w:r>
            <w:r w:rsidRPr="0033238C">
              <w:rPr>
                <w:i/>
                <w:sz w:val="22"/>
                <w:szCs w:val="22"/>
              </w:rPr>
              <w:t xml:space="preserve"> quy định nội dung, cơ sở để ban hành văn bản.”</w:t>
            </w:r>
            <w:r w:rsidRPr="0033238C">
              <w:rPr>
                <w:sz w:val="22"/>
                <w:szCs w:val="22"/>
              </w:rPr>
              <w:t xml:space="preserve">, do vậy cơ quan soạn thảo </w:t>
            </w:r>
            <w:r w:rsidRPr="0033238C">
              <w:rPr>
                <w:iCs/>
                <w:sz w:val="22"/>
                <w:szCs w:val="22"/>
              </w:rPr>
              <w:t>tiếp thu và hoàn thiện dự thảo Thông tư.</w:t>
            </w:r>
          </w:p>
        </w:tc>
      </w:tr>
      <w:tr w:rsidR="00B313FB" w:rsidRPr="0033238C" w14:paraId="1C959C69" w14:textId="77777777" w:rsidTr="00952E76">
        <w:trPr>
          <w:trHeight w:val="340"/>
        </w:trPr>
        <w:tc>
          <w:tcPr>
            <w:tcW w:w="737" w:type="dxa"/>
          </w:tcPr>
          <w:p w14:paraId="12B2555B" w14:textId="2BAC4883" w:rsidR="00407C59" w:rsidRPr="0033238C" w:rsidRDefault="00407C59" w:rsidP="00CC4D3F">
            <w:pPr>
              <w:widowControl w:val="0"/>
              <w:spacing w:before="60" w:after="60" w:line="240" w:lineRule="auto"/>
              <w:jc w:val="center"/>
              <w:rPr>
                <w:rFonts w:ascii="Times New Roman" w:hAnsi="Times New Roman" w:cs="Times New Roman"/>
                <w:bCs/>
              </w:rPr>
            </w:pPr>
            <w:r w:rsidRPr="0033238C">
              <w:rPr>
                <w:rFonts w:ascii="Times New Roman" w:hAnsi="Times New Roman" w:cs="Times New Roman"/>
                <w:b/>
                <w:sz w:val="22"/>
                <w:szCs w:val="22"/>
              </w:rPr>
              <w:lastRenderedPageBreak/>
              <w:t>II</w:t>
            </w:r>
          </w:p>
        </w:tc>
        <w:tc>
          <w:tcPr>
            <w:tcW w:w="3119" w:type="dxa"/>
          </w:tcPr>
          <w:p w14:paraId="5E81410C" w14:textId="111413E8" w:rsidR="00407C59" w:rsidRPr="0033238C" w:rsidRDefault="00A93934" w:rsidP="00CC4D3F">
            <w:pPr>
              <w:widowControl w:val="0"/>
              <w:spacing w:before="60" w:after="60" w:line="240" w:lineRule="auto"/>
              <w:ind w:left="57" w:right="57"/>
              <w:jc w:val="both"/>
              <w:rPr>
                <w:rFonts w:ascii="Times New Roman" w:hAnsi="Times New Roman" w:cs="Times New Roman"/>
                <w:b/>
                <w:sz w:val="22"/>
                <w:szCs w:val="22"/>
              </w:rPr>
            </w:pPr>
            <w:r w:rsidRPr="0033238C">
              <w:rPr>
                <w:rFonts w:ascii="Times New Roman" w:hAnsi="Times New Roman" w:cs="Times New Roman"/>
                <w:b/>
                <w:sz w:val="22"/>
                <w:szCs w:val="22"/>
              </w:rPr>
              <w:t xml:space="preserve">Về nội dung </w:t>
            </w:r>
            <w:r w:rsidR="001E7549" w:rsidRPr="0033238C">
              <w:rPr>
                <w:rFonts w:ascii="Times New Roman" w:hAnsi="Times New Roman" w:cs="Times New Roman"/>
                <w:b/>
                <w:sz w:val="22"/>
                <w:szCs w:val="22"/>
              </w:rPr>
              <w:t xml:space="preserve">dự thảo </w:t>
            </w:r>
            <w:r w:rsidRPr="0033238C">
              <w:rPr>
                <w:rFonts w:ascii="Times New Roman" w:hAnsi="Times New Roman" w:cs="Times New Roman"/>
                <w:b/>
                <w:sz w:val="22"/>
                <w:szCs w:val="22"/>
              </w:rPr>
              <w:t>Thông tư</w:t>
            </w:r>
          </w:p>
        </w:tc>
        <w:tc>
          <w:tcPr>
            <w:tcW w:w="3686" w:type="dxa"/>
          </w:tcPr>
          <w:p w14:paraId="1FA96405" w14:textId="77777777" w:rsidR="00407C59" w:rsidRPr="0033238C" w:rsidRDefault="00407C59" w:rsidP="00CC4D3F">
            <w:pPr>
              <w:widowControl w:val="0"/>
              <w:spacing w:before="60" w:after="60" w:line="240" w:lineRule="auto"/>
              <w:ind w:left="57" w:right="57"/>
              <w:jc w:val="both"/>
              <w:rPr>
                <w:rFonts w:ascii="Times New Roman" w:hAnsi="Times New Roman" w:cs="Times New Roman"/>
              </w:rPr>
            </w:pPr>
          </w:p>
        </w:tc>
        <w:tc>
          <w:tcPr>
            <w:tcW w:w="4110" w:type="dxa"/>
          </w:tcPr>
          <w:p w14:paraId="406ED48E" w14:textId="77777777" w:rsidR="00407C59" w:rsidRPr="0033238C" w:rsidRDefault="00407C59" w:rsidP="00CC4D3F">
            <w:pPr>
              <w:pStyle w:val="NormalWeb"/>
              <w:widowControl w:val="0"/>
              <w:spacing w:before="60" w:beforeAutospacing="0" w:after="60" w:afterAutospacing="0"/>
              <w:jc w:val="both"/>
              <w:rPr>
                <w:sz w:val="22"/>
                <w:szCs w:val="22"/>
              </w:rPr>
            </w:pPr>
          </w:p>
        </w:tc>
        <w:tc>
          <w:tcPr>
            <w:tcW w:w="3259" w:type="dxa"/>
          </w:tcPr>
          <w:p w14:paraId="76DD2306" w14:textId="77777777" w:rsidR="00407C59" w:rsidRPr="0033238C" w:rsidRDefault="00407C59" w:rsidP="00CC4D3F">
            <w:pPr>
              <w:pStyle w:val="NormalWeb"/>
              <w:widowControl w:val="0"/>
              <w:spacing w:before="60" w:beforeAutospacing="0" w:after="60" w:afterAutospacing="0"/>
              <w:jc w:val="both"/>
              <w:rPr>
                <w:sz w:val="22"/>
                <w:szCs w:val="22"/>
              </w:rPr>
            </w:pPr>
          </w:p>
        </w:tc>
      </w:tr>
      <w:tr w:rsidR="00B313FB" w:rsidRPr="0033238C" w14:paraId="2FBE6824" w14:textId="4110F3A7" w:rsidTr="00952E76">
        <w:tc>
          <w:tcPr>
            <w:tcW w:w="737" w:type="dxa"/>
          </w:tcPr>
          <w:p w14:paraId="3F04FB8B" w14:textId="675D806D" w:rsidR="00F509DC" w:rsidRPr="0033238C" w:rsidRDefault="00A75A13" w:rsidP="00CC4D3F">
            <w:pPr>
              <w:pStyle w:val="NormalWeb"/>
              <w:widowControl w:val="0"/>
              <w:shd w:val="clear" w:color="auto" w:fill="FFFFFF"/>
              <w:spacing w:before="60" w:beforeAutospacing="0" w:after="60" w:afterAutospacing="0"/>
              <w:jc w:val="center"/>
              <w:rPr>
                <w:b/>
                <w:bCs/>
                <w:sz w:val="22"/>
                <w:szCs w:val="22"/>
              </w:rPr>
            </w:pPr>
            <w:r w:rsidRPr="0033238C">
              <w:rPr>
                <w:b/>
                <w:bCs/>
                <w:sz w:val="22"/>
                <w:szCs w:val="22"/>
              </w:rPr>
              <w:t>1</w:t>
            </w:r>
          </w:p>
        </w:tc>
        <w:tc>
          <w:tcPr>
            <w:tcW w:w="3119" w:type="dxa"/>
          </w:tcPr>
          <w:p w14:paraId="41BC9759" w14:textId="77777777" w:rsidR="00F509DC" w:rsidRPr="0033238C" w:rsidRDefault="00F509DC" w:rsidP="00CC4D3F">
            <w:pPr>
              <w:pStyle w:val="NormalWeb"/>
              <w:widowControl w:val="0"/>
              <w:shd w:val="clear" w:color="auto" w:fill="FFFFFF"/>
              <w:spacing w:before="60" w:beforeAutospacing="0" w:after="60" w:afterAutospacing="0"/>
              <w:jc w:val="center"/>
              <w:rPr>
                <w:b/>
                <w:bCs/>
                <w:sz w:val="22"/>
                <w:szCs w:val="22"/>
              </w:rPr>
            </w:pPr>
            <w:r w:rsidRPr="0033238C">
              <w:rPr>
                <w:b/>
                <w:bCs/>
                <w:sz w:val="22"/>
                <w:szCs w:val="22"/>
              </w:rPr>
              <w:t>Chương I</w:t>
            </w:r>
          </w:p>
          <w:p w14:paraId="7B07150F" w14:textId="77777777" w:rsidR="00F509DC" w:rsidRPr="0033238C" w:rsidRDefault="00F509DC" w:rsidP="00CC4D3F">
            <w:pPr>
              <w:pStyle w:val="NormalWeb"/>
              <w:widowControl w:val="0"/>
              <w:shd w:val="clear" w:color="auto" w:fill="FFFFFF"/>
              <w:spacing w:before="60" w:beforeAutospacing="0" w:after="60" w:afterAutospacing="0"/>
              <w:jc w:val="center"/>
              <w:rPr>
                <w:b/>
                <w:bCs/>
                <w:sz w:val="22"/>
                <w:szCs w:val="22"/>
              </w:rPr>
            </w:pPr>
            <w:r w:rsidRPr="0033238C">
              <w:rPr>
                <w:b/>
                <w:bCs/>
                <w:sz w:val="22"/>
                <w:szCs w:val="22"/>
              </w:rPr>
              <w:t>QUY ĐỊNH CHUNG</w:t>
            </w:r>
          </w:p>
        </w:tc>
        <w:tc>
          <w:tcPr>
            <w:tcW w:w="3686" w:type="dxa"/>
          </w:tcPr>
          <w:p w14:paraId="06BC1B3D" w14:textId="77777777" w:rsidR="00F509DC" w:rsidRPr="0033238C" w:rsidRDefault="00F509DC" w:rsidP="00CC4D3F">
            <w:pPr>
              <w:pStyle w:val="NormalWeb"/>
              <w:widowControl w:val="0"/>
              <w:shd w:val="clear" w:color="auto" w:fill="FFFFFF"/>
              <w:spacing w:before="60" w:beforeAutospacing="0" w:after="60" w:afterAutospacing="0"/>
              <w:jc w:val="center"/>
              <w:rPr>
                <w:sz w:val="22"/>
                <w:szCs w:val="22"/>
              </w:rPr>
            </w:pPr>
          </w:p>
        </w:tc>
        <w:tc>
          <w:tcPr>
            <w:tcW w:w="4110" w:type="dxa"/>
          </w:tcPr>
          <w:p w14:paraId="48E571C4" w14:textId="77777777" w:rsidR="00F509DC" w:rsidRPr="0033238C" w:rsidRDefault="00F509DC" w:rsidP="00CC4D3F">
            <w:pPr>
              <w:pStyle w:val="NormalWeb"/>
              <w:widowControl w:val="0"/>
              <w:shd w:val="clear" w:color="auto" w:fill="FFFFFF"/>
              <w:spacing w:before="60" w:beforeAutospacing="0" w:after="60" w:afterAutospacing="0"/>
              <w:jc w:val="center"/>
              <w:rPr>
                <w:b/>
                <w:bCs/>
                <w:sz w:val="22"/>
                <w:szCs w:val="22"/>
              </w:rPr>
            </w:pPr>
            <w:r w:rsidRPr="0033238C">
              <w:rPr>
                <w:b/>
                <w:bCs/>
                <w:sz w:val="22"/>
                <w:szCs w:val="22"/>
              </w:rPr>
              <w:t>Chương I</w:t>
            </w:r>
          </w:p>
          <w:p w14:paraId="59BFD795" w14:textId="254A4B70" w:rsidR="00F509DC" w:rsidRPr="0033238C" w:rsidRDefault="00F509DC" w:rsidP="00CC4D3F">
            <w:pPr>
              <w:pStyle w:val="NormalWeb"/>
              <w:widowControl w:val="0"/>
              <w:shd w:val="clear" w:color="auto" w:fill="FFFFFF"/>
              <w:spacing w:before="60" w:beforeAutospacing="0" w:after="60" w:afterAutospacing="0"/>
              <w:jc w:val="center"/>
              <w:rPr>
                <w:sz w:val="22"/>
                <w:szCs w:val="22"/>
              </w:rPr>
            </w:pPr>
            <w:r w:rsidRPr="0033238C">
              <w:rPr>
                <w:b/>
                <w:bCs/>
                <w:sz w:val="22"/>
                <w:szCs w:val="22"/>
              </w:rPr>
              <w:t>QUY ĐỊNH CHUNG</w:t>
            </w:r>
          </w:p>
        </w:tc>
        <w:tc>
          <w:tcPr>
            <w:tcW w:w="3259" w:type="dxa"/>
          </w:tcPr>
          <w:p w14:paraId="715877A7" w14:textId="77777777" w:rsidR="00F509DC" w:rsidRPr="0033238C" w:rsidRDefault="00F509DC" w:rsidP="00CC4D3F">
            <w:pPr>
              <w:pStyle w:val="NormalWeb"/>
              <w:widowControl w:val="0"/>
              <w:shd w:val="clear" w:color="auto" w:fill="FFFFFF"/>
              <w:spacing w:before="60" w:beforeAutospacing="0" w:after="60" w:afterAutospacing="0"/>
              <w:jc w:val="center"/>
              <w:rPr>
                <w:sz w:val="22"/>
                <w:szCs w:val="22"/>
              </w:rPr>
            </w:pPr>
          </w:p>
        </w:tc>
      </w:tr>
      <w:tr w:rsidR="00B313FB" w:rsidRPr="0033238C" w14:paraId="7B41E8B7" w14:textId="7E84F023" w:rsidTr="00952E76">
        <w:tc>
          <w:tcPr>
            <w:tcW w:w="737" w:type="dxa"/>
          </w:tcPr>
          <w:p w14:paraId="36ADEDF8" w14:textId="09989BCA" w:rsidR="00F509DC" w:rsidRPr="0033238C" w:rsidRDefault="00A75A13" w:rsidP="00CC4D3F">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t>2</w:t>
            </w:r>
          </w:p>
        </w:tc>
        <w:tc>
          <w:tcPr>
            <w:tcW w:w="3119" w:type="dxa"/>
          </w:tcPr>
          <w:p w14:paraId="4A67A2AB" w14:textId="242590CB" w:rsidR="00F509DC" w:rsidRPr="0033238C" w:rsidRDefault="00F509DC" w:rsidP="00CC4D3F">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 Phạm vi điều chỉnh và đối tượng áp dụng</w:t>
            </w:r>
          </w:p>
        </w:tc>
        <w:tc>
          <w:tcPr>
            <w:tcW w:w="3686" w:type="dxa"/>
          </w:tcPr>
          <w:p w14:paraId="7E9BAD03" w14:textId="77777777" w:rsidR="00F509DC" w:rsidRPr="0033238C" w:rsidRDefault="00F509DC" w:rsidP="00CC4D3F">
            <w:pPr>
              <w:pStyle w:val="NormalWeb"/>
              <w:widowControl w:val="0"/>
              <w:spacing w:before="60" w:beforeAutospacing="0" w:after="60" w:afterAutospacing="0"/>
              <w:jc w:val="both"/>
              <w:rPr>
                <w:bCs/>
                <w:sz w:val="22"/>
                <w:szCs w:val="22"/>
              </w:rPr>
            </w:pPr>
          </w:p>
        </w:tc>
        <w:tc>
          <w:tcPr>
            <w:tcW w:w="4110" w:type="dxa"/>
          </w:tcPr>
          <w:p w14:paraId="04D85BAF" w14:textId="5D5DAC68" w:rsidR="00F509DC" w:rsidRPr="0033238C" w:rsidRDefault="00F509DC" w:rsidP="00CC4D3F">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 Phạm vi điều chỉnh và đối tượng áp dụng</w:t>
            </w:r>
          </w:p>
        </w:tc>
        <w:tc>
          <w:tcPr>
            <w:tcW w:w="3259" w:type="dxa"/>
          </w:tcPr>
          <w:p w14:paraId="2FE8CB2A" w14:textId="77777777" w:rsidR="00F509DC" w:rsidRPr="0033238C" w:rsidRDefault="00F509DC" w:rsidP="00CC4D3F">
            <w:pPr>
              <w:pStyle w:val="NormalWeb"/>
              <w:widowControl w:val="0"/>
              <w:spacing w:before="60" w:beforeAutospacing="0" w:after="60" w:afterAutospacing="0"/>
              <w:jc w:val="both"/>
              <w:rPr>
                <w:sz w:val="22"/>
                <w:szCs w:val="22"/>
              </w:rPr>
            </w:pPr>
          </w:p>
        </w:tc>
      </w:tr>
      <w:tr w:rsidR="00B313FB" w:rsidRPr="0033238C" w14:paraId="03D54E39" w14:textId="2EF45D62" w:rsidTr="00952E76">
        <w:tc>
          <w:tcPr>
            <w:tcW w:w="737" w:type="dxa"/>
          </w:tcPr>
          <w:p w14:paraId="2A89B1C3" w14:textId="77777777" w:rsidR="00F509DC" w:rsidRPr="0033238C" w:rsidRDefault="00F509DC" w:rsidP="00CC4D3F">
            <w:pPr>
              <w:pStyle w:val="NormalWeb"/>
              <w:widowControl w:val="0"/>
              <w:spacing w:before="60" w:beforeAutospacing="0" w:after="60" w:afterAutospacing="0"/>
              <w:jc w:val="center"/>
              <w:rPr>
                <w:sz w:val="22"/>
                <w:szCs w:val="22"/>
              </w:rPr>
            </w:pPr>
          </w:p>
        </w:tc>
        <w:tc>
          <w:tcPr>
            <w:tcW w:w="3119" w:type="dxa"/>
            <w:vMerge w:val="restart"/>
          </w:tcPr>
          <w:p w14:paraId="15582AEC" w14:textId="77777777"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1. Phạm vi điều chỉnh</w:t>
            </w:r>
          </w:p>
          <w:p w14:paraId="72736172" w14:textId="77777777"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a) Thông tư này quy định việc phân cấp thẩm quyền của Bộ trưởng Bộ Xây dựng cho Thủ trưởng các cơ quan, đơn vị thuộc Bộ Xây dựng trong công tác quản lý, sử dụng tài sản công.</w:t>
            </w:r>
          </w:p>
          <w:p w14:paraId="4F6E37B7" w14:textId="77777777"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b) Thông tư này không điều chỉnh đối với tài sản kết cấu hạ tầng giao thông và tài sản hình thành từ nhiệm vụ khoa học và công nghệ sử dụng vốn nhà nước theo quy định tại Nghị định số 70/2018/NĐ-CP ngày 15/5/2018 của Chính phủ.</w:t>
            </w:r>
          </w:p>
          <w:p w14:paraId="7CD02468" w14:textId="77777777"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c) Nội dung về thẩm quyền quản lý, sử dụng tài sản công không được quy định tại Thông tư này thì thực hiện theo quy định của pháp luật hiện hành.</w:t>
            </w:r>
          </w:p>
          <w:p w14:paraId="58119F74" w14:textId="77777777"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lastRenderedPageBreak/>
              <w:t>2. Đối tượng áp dụng</w:t>
            </w:r>
          </w:p>
          <w:p w14:paraId="371F1C81" w14:textId="77777777"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a) Cơ quan nhà nước, đơn vị sự nghiệp công lập thuộc Bộ Xây dựng.</w:t>
            </w:r>
          </w:p>
          <w:p w14:paraId="525C577F" w14:textId="3F9541E7"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b) Thủ trưởng các cơ quan, đơn vị quy định tại điểm a khoản này và các tổ chức, cá nhân có liên quan.</w:t>
            </w:r>
          </w:p>
        </w:tc>
        <w:tc>
          <w:tcPr>
            <w:tcW w:w="3686" w:type="dxa"/>
          </w:tcPr>
          <w:p w14:paraId="5FE4485E" w14:textId="226546E5" w:rsidR="00F509DC" w:rsidRPr="0033238C" w:rsidRDefault="00F509DC" w:rsidP="00CC4D3F">
            <w:pPr>
              <w:pStyle w:val="NormalWeb"/>
              <w:widowControl w:val="0"/>
              <w:spacing w:before="60" w:beforeAutospacing="0" w:after="60" w:afterAutospacing="0"/>
              <w:jc w:val="both"/>
              <w:rPr>
                <w:b/>
                <w:sz w:val="22"/>
                <w:szCs w:val="22"/>
              </w:rPr>
            </w:pPr>
            <w:r w:rsidRPr="0033238C">
              <w:rPr>
                <w:b/>
                <w:sz w:val="22"/>
                <w:szCs w:val="22"/>
              </w:rPr>
              <w:lastRenderedPageBreak/>
              <w:t>Vụ Pháp chế:</w:t>
            </w:r>
          </w:p>
          <w:p w14:paraId="58906487" w14:textId="56DB7254"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Điều 1 đề nghị rà soát để thực hiện đúng kỹ thuật viện dẫn quy định tại Điều 68 Nghị định số 78/2025/NĐ-CP (được sửa đổi, bổ sung bởi Nghị định số 187/2025/NĐ-CP).</w:t>
            </w:r>
          </w:p>
        </w:tc>
        <w:tc>
          <w:tcPr>
            <w:tcW w:w="4110" w:type="dxa"/>
            <w:vMerge w:val="restart"/>
          </w:tcPr>
          <w:p w14:paraId="2EB2D99D" w14:textId="77777777" w:rsidR="003E0622" w:rsidRPr="0033238C" w:rsidRDefault="003E0622" w:rsidP="003E0622">
            <w:pPr>
              <w:pStyle w:val="NormalWeb"/>
              <w:widowControl w:val="0"/>
              <w:spacing w:before="120" w:beforeAutospacing="0" w:after="120" w:afterAutospacing="0" w:line="252" w:lineRule="auto"/>
              <w:jc w:val="both"/>
              <w:rPr>
                <w:sz w:val="22"/>
                <w:szCs w:val="22"/>
              </w:rPr>
            </w:pPr>
            <w:r w:rsidRPr="0033238C">
              <w:rPr>
                <w:sz w:val="22"/>
                <w:szCs w:val="22"/>
              </w:rPr>
              <w:t>1. Phạm vi điều chỉnh</w:t>
            </w:r>
          </w:p>
          <w:p w14:paraId="1E531FB3" w14:textId="77777777" w:rsidR="003E0622" w:rsidRPr="0033238C" w:rsidRDefault="003E0622" w:rsidP="003E0622">
            <w:pPr>
              <w:pStyle w:val="NormalWeb"/>
              <w:widowControl w:val="0"/>
              <w:spacing w:before="120" w:beforeAutospacing="0" w:after="120" w:afterAutospacing="0" w:line="252" w:lineRule="auto"/>
              <w:jc w:val="both"/>
              <w:rPr>
                <w:sz w:val="22"/>
                <w:szCs w:val="22"/>
              </w:rPr>
            </w:pPr>
            <w:r w:rsidRPr="0033238C">
              <w:rPr>
                <w:sz w:val="22"/>
                <w:szCs w:val="22"/>
              </w:rPr>
              <w:t>a) Thông tư này quy định việc phân cấp thẩm quyền của Bộ trưởng Bộ Xây dựng trong công tác quản lý, sử dụng tài sản công tại cơ quan nhà nước, đơn vị sự nghiệp công lập thuộc Bộ Xây dựng.</w:t>
            </w:r>
          </w:p>
          <w:p w14:paraId="75F3CA53" w14:textId="77777777" w:rsidR="003E0622" w:rsidRPr="0033238C" w:rsidRDefault="003E0622" w:rsidP="003E0622">
            <w:pPr>
              <w:pStyle w:val="NormalWeb"/>
              <w:widowControl w:val="0"/>
              <w:spacing w:before="120" w:beforeAutospacing="0" w:after="120" w:afterAutospacing="0" w:line="252" w:lineRule="auto"/>
              <w:jc w:val="both"/>
              <w:rPr>
                <w:sz w:val="22"/>
                <w:szCs w:val="22"/>
              </w:rPr>
            </w:pPr>
            <w:r w:rsidRPr="0033238C">
              <w:rPr>
                <w:sz w:val="22"/>
                <w:szCs w:val="22"/>
              </w:rPr>
              <w:t>b) Thông tư này không điều chỉnh đối với tài sản kết cấu hạ tầng giao thông thuộc phạm vi quản lý của Bộ Xây dựng.</w:t>
            </w:r>
          </w:p>
          <w:p w14:paraId="24A5CA1D" w14:textId="77777777" w:rsidR="003E0622" w:rsidRPr="0033238C" w:rsidRDefault="003E0622" w:rsidP="003E0622">
            <w:pPr>
              <w:pStyle w:val="NormalWeb"/>
              <w:widowControl w:val="0"/>
              <w:spacing w:before="120" w:beforeAutospacing="0" w:after="120" w:afterAutospacing="0" w:line="252" w:lineRule="auto"/>
              <w:jc w:val="both"/>
              <w:rPr>
                <w:sz w:val="22"/>
                <w:szCs w:val="22"/>
              </w:rPr>
            </w:pPr>
            <w:r w:rsidRPr="0033238C">
              <w:rPr>
                <w:sz w:val="22"/>
                <w:szCs w:val="22"/>
              </w:rPr>
              <w:t>2. Đối tượng áp dụng</w:t>
            </w:r>
          </w:p>
          <w:p w14:paraId="7415CFE4" w14:textId="07478D09" w:rsidR="00F509DC" w:rsidRPr="0033238C" w:rsidRDefault="003E0622" w:rsidP="003E0622">
            <w:pPr>
              <w:pStyle w:val="NormalWeb"/>
              <w:widowControl w:val="0"/>
              <w:spacing w:before="60" w:beforeAutospacing="0" w:after="60" w:afterAutospacing="0"/>
              <w:jc w:val="both"/>
              <w:rPr>
                <w:iCs/>
                <w:sz w:val="22"/>
                <w:szCs w:val="22"/>
              </w:rPr>
            </w:pPr>
            <w:r w:rsidRPr="0033238C">
              <w:rPr>
                <w:sz w:val="22"/>
                <w:szCs w:val="22"/>
              </w:rPr>
              <w:t>Thông tư này áp dụng đối với các cơ quan, đơn vị trực thuộc Bộ Xây dựng, cơ quan, đơn vị được giao quản lý, sử dụng tài sản công, cơ quan, đơn vị sử dụng ngân sách và tổ chức, cá nhân có liên quan đến công tác quản lý, sử dụng tài sản công thuộc phạm vi quản lý của Bộ Xây dựng.</w:t>
            </w:r>
          </w:p>
        </w:tc>
        <w:tc>
          <w:tcPr>
            <w:tcW w:w="3259" w:type="dxa"/>
          </w:tcPr>
          <w:p w14:paraId="34977964" w14:textId="1A842DD8" w:rsidR="00F509DC" w:rsidRPr="0033238C" w:rsidRDefault="00F509DC" w:rsidP="00CC4D3F">
            <w:pPr>
              <w:pStyle w:val="NormalWeb"/>
              <w:widowControl w:val="0"/>
              <w:spacing w:before="60" w:beforeAutospacing="0" w:after="60" w:afterAutospacing="0"/>
              <w:jc w:val="both"/>
              <w:rPr>
                <w:iCs/>
                <w:sz w:val="22"/>
                <w:szCs w:val="22"/>
              </w:rPr>
            </w:pPr>
            <w:r w:rsidRPr="0033238C">
              <w:rPr>
                <w:iCs/>
                <w:sz w:val="22"/>
                <w:szCs w:val="22"/>
              </w:rPr>
              <w:t>Tiếp thu, hoàn thiện dự thảo Thông tư.</w:t>
            </w:r>
          </w:p>
        </w:tc>
      </w:tr>
      <w:tr w:rsidR="00B313FB" w:rsidRPr="0033238C" w14:paraId="5D3926BD" w14:textId="77777777" w:rsidTr="00952E76">
        <w:tc>
          <w:tcPr>
            <w:tcW w:w="737" w:type="dxa"/>
          </w:tcPr>
          <w:p w14:paraId="747A7838" w14:textId="77777777" w:rsidR="00F509DC" w:rsidRPr="0033238C" w:rsidRDefault="00F509DC" w:rsidP="00CC4D3F">
            <w:pPr>
              <w:pStyle w:val="NormalWeb"/>
              <w:widowControl w:val="0"/>
              <w:spacing w:before="60" w:beforeAutospacing="0" w:after="60" w:afterAutospacing="0"/>
              <w:jc w:val="center"/>
              <w:rPr>
                <w:sz w:val="22"/>
                <w:szCs w:val="22"/>
              </w:rPr>
            </w:pPr>
          </w:p>
        </w:tc>
        <w:tc>
          <w:tcPr>
            <w:tcW w:w="3119" w:type="dxa"/>
            <w:vMerge/>
          </w:tcPr>
          <w:p w14:paraId="1963046B" w14:textId="77777777" w:rsidR="00F509DC" w:rsidRPr="0033238C" w:rsidRDefault="00F509DC" w:rsidP="00CC4D3F">
            <w:pPr>
              <w:pStyle w:val="NormalWeb"/>
              <w:widowControl w:val="0"/>
              <w:spacing w:before="60" w:beforeAutospacing="0" w:after="60" w:afterAutospacing="0"/>
              <w:jc w:val="both"/>
              <w:rPr>
                <w:sz w:val="22"/>
                <w:szCs w:val="22"/>
              </w:rPr>
            </w:pPr>
          </w:p>
        </w:tc>
        <w:tc>
          <w:tcPr>
            <w:tcW w:w="3686" w:type="dxa"/>
          </w:tcPr>
          <w:p w14:paraId="06AD2AF5" w14:textId="5DC3A60C"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Nghiên cứu tách phạm vi điều chỉnh và đối tượng áp dụng thành 02 Điều độc lập.</w:t>
            </w:r>
          </w:p>
        </w:tc>
        <w:tc>
          <w:tcPr>
            <w:tcW w:w="4110" w:type="dxa"/>
            <w:vMerge/>
          </w:tcPr>
          <w:p w14:paraId="3C55A151" w14:textId="77777777" w:rsidR="00F509DC" w:rsidRPr="0033238C" w:rsidRDefault="00F509DC" w:rsidP="00CC4D3F">
            <w:pPr>
              <w:pStyle w:val="NormalWeb"/>
              <w:widowControl w:val="0"/>
              <w:spacing w:before="60" w:beforeAutospacing="0" w:after="60" w:afterAutospacing="0"/>
              <w:jc w:val="both"/>
              <w:rPr>
                <w:iCs/>
                <w:sz w:val="22"/>
                <w:szCs w:val="22"/>
              </w:rPr>
            </w:pPr>
          </w:p>
        </w:tc>
        <w:tc>
          <w:tcPr>
            <w:tcW w:w="3259" w:type="dxa"/>
          </w:tcPr>
          <w:p w14:paraId="3C1A6FA0" w14:textId="2B9E9813" w:rsidR="00F509DC" w:rsidRPr="0033238C" w:rsidRDefault="00F509DC" w:rsidP="00CC4D3F">
            <w:pPr>
              <w:pStyle w:val="NormalWeb"/>
              <w:widowControl w:val="0"/>
              <w:spacing w:before="60" w:beforeAutospacing="0" w:after="60" w:afterAutospacing="0"/>
              <w:jc w:val="both"/>
              <w:rPr>
                <w:iCs/>
                <w:sz w:val="22"/>
                <w:szCs w:val="22"/>
              </w:rPr>
            </w:pPr>
            <w:r w:rsidRPr="0033238C">
              <w:rPr>
                <w:iCs/>
                <w:sz w:val="22"/>
                <w:szCs w:val="22"/>
              </w:rPr>
              <w:t>Việc quy định phạm vi điều chỉnh và đối tượng áp dụng tại Điều 1 dự thảo Thông tư không làm ảnh hưởng đến nội dung quy định của Thông tư. Do vậy, đề nghị giữ nguyên như dự thảo.</w:t>
            </w:r>
          </w:p>
        </w:tc>
      </w:tr>
      <w:tr w:rsidR="00B313FB" w:rsidRPr="0033238C" w14:paraId="7C7D5E88" w14:textId="77777777" w:rsidTr="00952E76">
        <w:tc>
          <w:tcPr>
            <w:tcW w:w="737" w:type="dxa"/>
          </w:tcPr>
          <w:p w14:paraId="7A765438" w14:textId="77777777" w:rsidR="00F509DC" w:rsidRPr="0033238C" w:rsidRDefault="00F509DC" w:rsidP="00CC4D3F">
            <w:pPr>
              <w:pStyle w:val="NormalWeb"/>
              <w:widowControl w:val="0"/>
              <w:spacing w:before="60" w:beforeAutospacing="0" w:after="60" w:afterAutospacing="0"/>
              <w:jc w:val="center"/>
              <w:rPr>
                <w:sz w:val="22"/>
                <w:szCs w:val="22"/>
              </w:rPr>
            </w:pPr>
          </w:p>
        </w:tc>
        <w:tc>
          <w:tcPr>
            <w:tcW w:w="3119" w:type="dxa"/>
            <w:vMerge/>
          </w:tcPr>
          <w:p w14:paraId="2889E95F" w14:textId="77777777" w:rsidR="00F509DC" w:rsidRPr="0033238C" w:rsidRDefault="00F509DC" w:rsidP="00CC4D3F">
            <w:pPr>
              <w:pStyle w:val="NormalWeb"/>
              <w:widowControl w:val="0"/>
              <w:spacing w:before="60" w:beforeAutospacing="0" w:after="60" w:afterAutospacing="0"/>
              <w:jc w:val="both"/>
              <w:rPr>
                <w:sz w:val="22"/>
                <w:szCs w:val="22"/>
              </w:rPr>
            </w:pPr>
          </w:p>
        </w:tc>
        <w:tc>
          <w:tcPr>
            <w:tcW w:w="3686" w:type="dxa"/>
          </w:tcPr>
          <w:p w14:paraId="4DCAB342" w14:textId="12D1A18A"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 xml:space="preserve">- Khoản 1 điểm b đề nghị rà soát để không dẫn chiếu đến Nghị định đã hết hiệu lực thi hành (Nghị định số 70/2018/NĐ-CP đã bị thay thế bởi Nghị định số 267/2025/NĐ-CP); điểm c đề nghị bỏ để tránh các quy định không cần thiết khi đã xác định được đầy đủ phạm vi điều chỉnh của dự thảo Thông </w:t>
            </w:r>
            <w:r w:rsidRPr="0033238C">
              <w:rPr>
                <w:sz w:val="22"/>
                <w:szCs w:val="22"/>
              </w:rPr>
              <w:lastRenderedPageBreak/>
              <w:t>tư.</w:t>
            </w:r>
          </w:p>
        </w:tc>
        <w:tc>
          <w:tcPr>
            <w:tcW w:w="4110" w:type="dxa"/>
            <w:vMerge/>
          </w:tcPr>
          <w:p w14:paraId="744BCB55" w14:textId="77777777" w:rsidR="00F509DC" w:rsidRPr="0033238C" w:rsidRDefault="00F509DC" w:rsidP="00CC4D3F">
            <w:pPr>
              <w:pStyle w:val="NormalWeb"/>
              <w:widowControl w:val="0"/>
              <w:spacing w:before="60" w:beforeAutospacing="0" w:after="60" w:afterAutospacing="0"/>
              <w:jc w:val="both"/>
              <w:rPr>
                <w:iCs/>
                <w:sz w:val="22"/>
                <w:szCs w:val="22"/>
              </w:rPr>
            </w:pPr>
          </w:p>
        </w:tc>
        <w:tc>
          <w:tcPr>
            <w:tcW w:w="3259" w:type="dxa"/>
          </w:tcPr>
          <w:p w14:paraId="1AC46C59" w14:textId="6BCD1D30" w:rsidR="00F509DC" w:rsidRPr="0033238C" w:rsidRDefault="00F509DC" w:rsidP="00CC4D3F">
            <w:pPr>
              <w:pStyle w:val="NormalWeb"/>
              <w:widowControl w:val="0"/>
              <w:spacing w:before="60" w:beforeAutospacing="0" w:after="60" w:afterAutospacing="0"/>
              <w:jc w:val="both"/>
              <w:rPr>
                <w:iCs/>
                <w:sz w:val="22"/>
                <w:szCs w:val="22"/>
              </w:rPr>
            </w:pPr>
            <w:r w:rsidRPr="0033238C">
              <w:rPr>
                <w:iCs/>
                <w:sz w:val="22"/>
                <w:szCs w:val="22"/>
              </w:rPr>
              <w:t>Tiếp thu, hoàn thiện dự thảo Thông tư.</w:t>
            </w:r>
          </w:p>
        </w:tc>
      </w:tr>
      <w:tr w:rsidR="00B313FB" w:rsidRPr="0033238C" w14:paraId="2AC416C2" w14:textId="77777777" w:rsidTr="00952E76">
        <w:tc>
          <w:tcPr>
            <w:tcW w:w="737" w:type="dxa"/>
          </w:tcPr>
          <w:p w14:paraId="2A75B5B2" w14:textId="77777777" w:rsidR="00F509DC" w:rsidRPr="0033238C" w:rsidRDefault="00F509DC" w:rsidP="00CC4D3F">
            <w:pPr>
              <w:pStyle w:val="NormalWeb"/>
              <w:widowControl w:val="0"/>
              <w:spacing w:before="60" w:beforeAutospacing="0" w:after="60" w:afterAutospacing="0"/>
              <w:jc w:val="center"/>
              <w:rPr>
                <w:sz w:val="22"/>
                <w:szCs w:val="22"/>
              </w:rPr>
            </w:pPr>
          </w:p>
        </w:tc>
        <w:tc>
          <w:tcPr>
            <w:tcW w:w="3119" w:type="dxa"/>
            <w:vMerge/>
          </w:tcPr>
          <w:p w14:paraId="00C83D78" w14:textId="77777777" w:rsidR="00F509DC" w:rsidRPr="0033238C" w:rsidRDefault="00F509DC" w:rsidP="00CC4D3F">
            <w:pPr>
              <w:pStyle w:val="NormalWeb"/>
              <w:widowControl w:val="0"/>
              <w:spacing w:before="60" w:beforeAutospacing="0" w:after="60" w:afterAutospacing="0"/>
              <w:jc w:val="both"/>
              <w:rPr>
                <w:sz w:val="22"/>
                <w:szCs w:val="22"/>
              </w:rPr>
            </w:pPr>
          </w:p>
        </w:tc>
        <w:tc>
          <w:tcPr>
            <w:tcW w:w="3686" w:type="dxa"/>
          </w:tcPr>
          <w:p w14:paraId="1CEAC2DE" w14:textId="4E9CAACC"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 Khoản 2 điểm a đề nghị rà soát để đảm bảo xác định đúng đối tượng và phù hợp với phạm vi điều chỉnh của dự thảo Thông tư, trong đó cần cân nhắc việc sử dụng khái niệm “cơ quan nhà nước” trong dự thảo Thông tư. Việc sử dụng cụm từ “cơ quan nhà nước trong dự thảo Thông tư” là quá rộng và không điều chỉnh đến đúng đối tượng được phân cấp; điểm b đề nghị rà soát quy định “Thủ trưởng các cơ quan, đơn vị quy định tại điểm a khoản này” để tránh trùng lặp với quy định tại điểm a khoản 2 này.</w:t>
            </w:r>
          </w:p>
        </w:tc>
        <w:tc>
          <w:tcPr>
            <w:tcW w:w="4110" w:type="dxa"/>
            <w:vMerge/>
          </w:tcPr>
          <w:p w14:paraId="754280CF" w14:textId="77777777" w:rsidR="00F509DC" w:rsidRPr="0033238C" w:rsidRDefault="00F509DC" w:rsidP="00CC4D3F">
            <w:pPr>
              <w:pStyle w:val="NormalWeb"/>
              <w:widowControl w:val="0"/>
              <w:spacing w:before="60" w:beforeAutospacing="0" w:after="60" w:afterAutospacing="0"/>
              <w:jc w:val="both"/>
              <w:rPr>
                <w:iCs/>
                <w:sz w:val="22"/>
                <w:szCs w:val="22"/>
              </w:rPr>
            </w:pPr>
          </w:p>
        </w:tc>
        <w:tc>
          <w:tcPr>
            <w:tcW w:w="3259" w:type="dxa"/>
          </w:tcPr>
          <w:p w14:paraId="1C0E99B5" w14:textId="77777777" w:rsidR="00F509DC" w:rsidRPr="0033238C" w:rsidRDefault="00F509DC" w:rsidP="00CC4D3F">
            <w:pPr>
              <w:pStyle w:val="NormalWeb"/>
              <w:widowControl w:val="0"/>
              <w:spacing w:before="60" w:beforeAutospacing="0" w:after="60" w:afterAutospacing="0"/>
              <w:jc w:val="both"/>
              <w:rPr>
                <w:sz w:val="22"/>
                <w:szCs w:val="22"/>
              </w:rPr>
            </w:pPr>
            <w:r w:rsidRPr="0033238C">
              <w:rPr>
                <w:iCs/>
                <w:sz w:val="22"/>
                <w:szCs w:val="22"/>
              </w:rPr>
              <w:t xml:space="preserve">Về nội dung tại </w:t>
            </w:r>
            <w:r w:rsidRPr="0033238C">
              <w:rPr>
                <w:sz w:val="22"/>
                <w:szCs w:val="22"/>
              </w:rPr>
              <w:t>khoản 2 điểm a:</w:t>
            </w:r>
          </w:p>
          <w:p w14:paraId="13547974" w14:textId="58F6BDD6" w:rsidR="00F509DC" w:rsidRPr="0033238C" w:rsidRDefault="00F509DC" w:rsidP="00CC4D3F">
            <w:pPr>
              <w:pStyle w:val="NormalWeb"/>
              <w:widowControl w:val="0"/>
              <w:spacing w:before="60" w:beforeAutospacing="0" w:after="60" w:afterAutospacing="0"/>
              <w:jc w:val="both"/>
              <w:rPr>
                <w:sz w:val="22"/>
                <w:szCs w:val="22"/>
              </w:rPr>
            </w:pPr>
            <w:r w:rsidRPr="0033238C">
              <w:rPr>
                <w:sz w:val="22"/>
                <w:szCs w:val="22"/>
              </w:rPr>
              <w:t>Cụm từ “cơ quan nhà nước” được sử dụng theo quy định tại Nghị định số 186/2025/NĐ-CP. Do vậy, đề nghị giữ nguyên như dự thảo.</w:t>
            </w:r>
          </w:p>
        </w:tc>
      </w:tr>
      <w:tr w:rsidR="00856566" w:rsidRPr="0033238C" w14:paraId="6AE1F197" w14:textId="77777777" w:rsidTr="00952E76">
        <w:tc>
          <w:tcPr>
            <w:tcW w:w="737" w:type="dxa"/>
          </w:tcPr>
          <w:p w14:paraId="3DF69348" w14:textId="05A117A1" w:rsidR="00856566" w:rsidRPr="0033238C" w:rsidRDefault="00856566" w:rsidP="00856566">
            <w:pPr>
              <w:pStyle w:val="NormalWeb"/>
              <w:widowControl w:val="0"/>
              <w:spacing w:before="60" w:beforeAutospacing="0" w:after="60" w:afterAutospacing="0"/>
              <w:jc w:val="center"/>
              <w:rPr>
                <w:b/>
                <w:sz w:val="22"/>
                <w:szCs w:val="22"/>
              </w:rPr>
            </w:pPr>
            <w:r w:rsidRPr="0033238C">
              <w:rPr>
                <w:b/>
                <w:sz w:val="22"/>
                <w:szCs w:val="22"/>
              </w:rPr>
              <w:t>3</w:t>
            </w:r>
          </w:p>
        </w:tc>
        <w:tc>
          <w:tcPr>
            <w:tcW w:w="3119" w:type="dxa"/>
          </w:tcPr>
          <w:p w14:paraId="377D0095" w14:textId="77777777" w:rsidR="00856566" w:rsidRPr="0033238C" w:rsidRDefault="00856566" w:rsidP="00856566">
            <w:pPr>
              <w:pStyle w:val="NormalWeb"/>
              <w:widowControl w:val="0"/>
              <w:spacing w:before="60" w:beforeAutospacing="0" w:after="60" w:afterAutospacing="0"/>
              <w:jc w:val="both"/>
              <w:rPr>
                <w:sz w:val="22"/>
                <w:szCs w:val="22"/>
              </w:rPr>
            </w:pPr>
          </w:p>
        </w:tc>
        <w:tc>
          <w:tcPr>
            <w:tcW w:w="3686" w:type="dxa"/>
          </w:tcPr>
          <w:p w14:paraId="518C1C49" w14:textId="77777777" w:rsidR="00856566" w:rsidRPr="0033238C" w:rsidRDefault="00856566" w:rsidP="00856566">
            <w:pPr>
              <w:pStyle w:val="NormalWeb"/>
              <w:widowControl w:val="0"/>
              <w:spacing w:before="60" w:beforeAutospacing="0" w:after="60" w:afterAutospacing="0"/>
              <w:jc w:val="both"/>
              <w:rPr>
                <w:sz w:val="22"/>
                <w:szCs w:val="22"/>
              </w:rPr>
            </w:pPr>
          </w:p>
        </w:tc>
        <w:tc>
          <w:tcPr>
            <w:tcW w:w="4110" w:type="dxa"/>
          </w:tcPr>
          <w:p w14:paraId="08670928" w14:textId="77777777" w:rsidR="00856566" w:rsidRPr="0033238C" w:rsidRDefault="00856566" w:rsidP="00856566">
            <w:pPr>
              <w:pStyle w:val="NormalWeb"/>
              <w:widowControl w:val="0"/>
              <w:spacing w:before="60" w:beforeAutospacing="0" w:after="60" w:afterAutospacing="0"/>
              <w:jc w:val="both"/>
              <w:rPr>
                <w:b/>
                <w:sz w:val="22"/>
                <w:szCs w:val="22"/>
              </w:rPr>
            </w:pPr>
            <w:r w:rsidRPr="0033238C">
              <w:rPr>
                <w:b/>
                <w:sz w:val="22"/>
                <w:szCs w:val="22"/>
              </w:rPr>
              <w:t>Điều 2. Giải thích từ ngữ</w:t>
            </w:r>
          </w:p>
          <w:p w14:paraId="73D6EAF1" w14:textId="77777777" w:rsidR="00856566" w:rsidRPr="0033238C" w:rsidRDefault="00856566" w:rsidP="00856566">
            <w:pPr>
              <w:pStyle w:val="NormalWeb"/>
              <w:widowControl w:val="0"/>
              <w:spacing w:before="60" w:beforeAutospacing="0" w:after="60" w:afterAutospacing="0"/>
              <w:jc w:val="both"/>
              <w:rPr>
                <w:sz w:val="22"/>
                <w:szCs w:val="22"/>
              </w:rPr>
            </w:pPr>
            <w:r w:rsidRPr="0033238C">
              <w:rPr>
                <w:sz w:val="22"/>
                <w:szCs w:val="22"/>
              </w:rPr>
              <w:t>Trong Thông tư này, các từ ngữ dưới đây được hiểu như sau:</w:t>
            </w:r>
          </w:p>
          <w:p w14:paraId="17000E39" w14:textId="77777777" w:rsidR="00856566" w:rsidRPr="0033238C" w:rsidRDefault="00856566" w:rsidP="00856566">
            <w:pPr>
              <w:pStyle w:val="NormalWeb"/>
              <w:widowControl w:val="0"/>
              <w:spacing w:before="60" w:beforeAutospacing="0" w:after="60" w:afterAutospacing="0"/>
              <w:jc w:val="both"/>
              <w:rPr>
                <w:sz w:val="22"/>
                <w:szCs w:val="22"/>
              </w:rPr>
            </w:pPr>
            <w:r w:rsidRPr="0033238C">
              <w:rPr>
                <w:sz w:val="22"/>
                <w:szCs w:val="22"/>
              </w:rPr>
              <w:t>1. Cơ quan, đơn vị trực thuộc Bộ Xây dựng bao gồm Văn phòng Bộ, các Vụ, các Cục thuộc Bộ và các đơn vị sự nghiệp công lập trực thuộc Bộ theo quy định của pháp luật.</w:t>
            </w:r>
          </w:p>
          <w:p w14:paraId="782E5F1F" w14:textId="77777777" w:rsidR="00856566" w:rsidRPr="0033238C" w:rsidRDefault="00856566" w:rsidP="00856566">
            <w:pPr>
              <w:pStyle w:val="NormalWeb"/>
              <w:widowControl w:val="0"/>
              <w:spacing w:before="60" w:beforeAutospacing="0" w:after="60" w:afterAutospacing="0"/>
              <w:jc w:val="both"/>
              <w:rPr>
                <w:sz w:val="22"/>
                <w:szCs w:val="22"/>
              </w:rPr>
            </w:pPr>
            <w:r w:rsidRPr="0033238C">
              <w:rPr>
                <w:sz w:val="22"/>
                <w:szCs w:val="22"/>
              </w:rPr>
              <w:t>2. Cơ quan, đơn vị được giao quản lý, sử dụng tài sản công là cơ quan, đơn vị thuộc phạm vi quản lý của Bộ Xây dựng được Nhà nước giao quản lý, sử dụng tài sản công theo quy định của pháp luật.</w:t>
            </w:r>
          </w:p>
          <w:p w14:paraId="0725F34A" w14:textId="26040DDE" w:rsidR="00856566" w:rsidRPr="0033238C" w:rsidRDefault="00856566" w:rsidP="00856566">
            <w:pPr>
              <w:pStyle w:val="NormalWeb"/>
              <w:widowControl w:val="0"/>
              <w:spacing w:before="60" w:beforeAutospacing="0" w:after="60" w:afterAutospacing="0"/>
              <w:jc w:val="both"/>
              <w:rPr>
                <w:sz w:val="22"/>
                <w:szCs w:val="22"/>
              </w:rPr>
            </w:pPr>
            <w:r w:rsidRPr="0033238C">
              <w:rPr>
                <w:sz w:val="22"/>
                <w:szCs w:val="22"/>
              </w:rPr>
              <w:t xml:space="preserve">3. Cơ quan, đơn vị sử dụng ngân sách là cơ quan, đơn vị được Bộ Xây dựng giao dự toán ngân sách nhà nước theo quy định của pháp </w:t>
            </w:r>
            <w:r w:rsidRPr="0033238C">
              <w:rPr>
                <w:sz w:val="22"/>
                <w:szCs w:val="22"/>
              </w:rPr>
              <w:lastRenderedPageBreak/>
              <w:t>luật về ngân sách nhà nước.</w:t>
            </w:r>
          </w:p>
        </w:tc>
        <w:tc>
          <w:tcPr>
            <w:tcW w:w="3259" w:type="dxa"/>
          </w:tcPr>
          <w:p w14:paraId="55F31E65" w14:textId="6FC2B9C2" w:rsidR="00856566" w:rsidRPr="0033238C" w:rsidRDefault="00856566" w:rsidP="00856566">
            <w:pPr>
              <w:pStyle w:val="NormalWeb"/>
              <w:widowControl w:val="0"/>
              <w:spacing w:before="60" w:beforeAutospacing="0" w:after="60" w:afterAutospacing="0"/>
              <w:jc w:val="both"/>
              <w:rPr>
                <w:sz w:val="22"/>
                <w:szCs w:val="22"/>
              </w:rPr>
            </w:pPr>
            <w:r w:rsidRPr="0033238C">
              <w:rPr>
                <w:sz w:val="22"/>
                <w:szCs w:val="22"/>
              </w:rPr>
              <w:lastRenderedPageBreak/>
              <w:t>Việc bổ sung Điều 2 nhằm làm rõ các khái niệm về cơ quan, đơn vị trực thuộc Bộ, cơ quan, đơn vị được giao quản lý, sử dụng tài sản công và cơ quan, đơn vị sử dụng ngân sách, qua đó xác định thống nhất đối tượng áp dụng, bảo đảm việc phân cấp thẩm quyền được thực hiện đúng đối tượng, tránh cách hiểu khác nhau trong quá trình triển khai thực hiện.</w:t>
            </w:r>
          </w:p>
        </w:tc>
      </w:tr>
      <w:tr w:rsidR="00B32CBA" w:rsidRPr="0033238C" w14:paraId="77747BF0" w14:textId="2954C7B3" w:rsidTr="00952E76">
        <w:tc>
          <w:tcPr>
            <w:tcW w:w="737" w:type="dxa"/>
          </w:tcPr>
          <w:p w14:paraId="07507646" w14:textId="0A90E357" w:rsidR="00B32CBA" w:rsidRPr="0033238C" w:rsidRDefault="00B32CBA" w:rsidP="00B32CBA">
            <w:pPr>
              <w:pStyle w:val="NormalWeb"/>
              <w:widowControl w:val="0"/>
              <w:spacing w:before="60" w:beforeAutospacing="0" w:after="60" w:afterAutospacing="0"/>
              <w:jc w:val="center"/>
              <w:rPr>
                <w:b/>
                <w:bCs/>
                <w:sz w:val="22"/>
                <w:szCs w:val="22"/>
              </w:rPr>
            </w:pPr>
            <w:r w:rsidRPr="0033238C">
              <w:rPr>
                <w:b/>
                <w:bCs/>
                <w:sz w:val="22"/>
                <w:szCs w:val="22"/>
              </w:rPr>
              <w:lastRenderedPageBreak/>
              <w:t>3</w:t>
            </w:r>
          </w:p>
        </w:tc>
        <w:tc>
          <w:tcPr>
            <w:tcW w:w="3119" w:type="dxa"/>
          </w:tcPr>
          <w:p w14:paraId="145F9C70" w14:textId="77777777" w:rsidR="00B32CBA" w:rsidRPr="0033238C" w:rsidRDefault="00B32CBA" w:rsidP="00B32CBA">
            <w:pPr>
              <w:pStyle w:val="NormalWeb"/>
              <w:widowControl w:val="0"/>
              <w:spacing w:before="60" w:beforeAutospacing="0" w:after="60" w:afterAutospacing="0"/>
              <w:jc w:val="both"/>
              <w:rPr>
                <w:b/>
                <w:bCs/>
                <w:sz w:val="22"/>
                <w:szCs w:val="22"/>
              </w:rPr>
            </w:pPr>
            <w:r w:rsidRPr="0033238C">
              <w:rPr>
                <w:b/>
                <w:bCs/>
                <w:sz w:val="22"/>
                <w:szCs w:val="22"/>
              </w:rPr>
              <w:t>Điều 2. Nguyên tắc phân cấp thẩm quyền</w:t>
            </w:r>
          </w:p>
          <w:p w14:paraId="33012BE9" w14:textId="77777777" w:rsidR="00B32CBA" w:rsidRPr="0033238C" w:rsidRDefault="00B32CBA" w:rsidP="00B32CBA">
            <w:pPr>
              <w:pStyle w:val="NormalWeb"/>
              <w:widowControl w:val="0"/>
              <w:spacing w:before="60" w:beforeAutospacing="0" w:after="60" w:afterAutospacing="0"/>
              <w:jc w:val="both"/>
              <w:rPr>
                <w:sz w:val="22"/>
                <w:szCs w:val="22"/>
              </w:rPr>
            </w:pPr>
            <w:r w:rsidRPr="0033238C">
              <w:rPr>
                <w:sz w:val="22"/>
                <w:szCs w:val="22"/>
              </w:rPr>
              <w:t xml:space="preserve">Việc phân cấp thẩm quyền quản lý của Bộ trưởng trong công tác </w:t>
            </w:r>
            <w:r w:rsidRPr="0033238C">
              <w:rPr>
                <w:bCs/>
                <w:sz w:val="22"/>
                <w:szCs w:val="22"/>
              </w:rPr>
              <w:t>quản lý, sử dụng tài sản công</w:t>
            </w:r>
            <w:r w:rsidRPr="0033238C">
              <w:rPr>
                <w:sz w:val="22"/>
                <w:szCs w:val="22"/>
              </w:rPr>
              <w:t xml:space="preserve"> phải đảm bảo tuân thủ các quy định về phân cấp tại Luật Tổ chức Chính phủ và các nguyên tắc sau:</w:t>
            </w:r>
          </w:p>
          <w:p w14:paraId="4EFE5E76" w14:textId="77777777" w:rsidR="00B32CBA" w:rsidRPr="0033238C" w:rsidRDefault="00B32CBA" w:rsidP="00B32CBA">
            <w:pPr>
              <w:pStyle w:val="NormalWeb"/>
              <w:widowControl w:val="0"/>
              <w:spacing w:before="60" w:beforeAutospacing="0" w:after="60" w:afterAutospacing="0"/>
              <w:jc w:val="both"/>
              <w:rPr>
                <w:sz w:val="22"/>
                <w:szCs w:val="22"/>
              </w:rPr>
            </w:pPr>
            <w:r w:rsidRPr="0033238C">
              <w:rPr>
                <w:bCs/>
                <w:sz w:val="22"/>
                <w:szCs w:val="22"/>
              </w:rPr>
              <w:t>1. Bảo đảm sự quản lý thống nhất, toàn diện của Bộ Xây dựng</w:t>
            </w:r>
            <w:r w:rsidRPr="0033238C">
              <w:rPr>
                <w:sz w:val="22"/>
                <w:szCs w:val="22"/>
              </w:rPr>
              <w:t xml:space="preserve"> trong công tác quản lý, sử dụng tài sản công theo quy định của pháp luật.</w:t>
            </w:r>
          </w:p>
          <w:p w14:paraId="0F7AC663" w14:textId="77777777" w:rsidR="00B32CBA" w:rsidRPr="0033238C" w:rsidRDefault="00B32CBA" w:rsidP="00B32CBA">
            <w:pPr>
              <w:pStyle w:val="NormalWeb"/>
              <w:widowControl w:val="0"/>
              <w:spacing w:before="60" w:beforeAutospacing="0" w:after="60" w:afterAutospacing="0"/>
              <w:jc w:val="both"/>
              <w:rPr>
                <w:sz w:val="22"/>
                <w:szCs w:val="22"/>
              </w:rPr>
            </w:pPr>
            <w:r w:rsidRPr="0033238C">
              <w:rPr>
                <w:sz w:val="22"/>
                <w:szCs w:val="22"/>
              </w:rPr>
              <w:t xml:space="preserve">2. </w:t>
            </w:r>
            <w:r w:rsidRPr="0033238C">
              <w:rPr>
                <w:bCs/>
                <w:sz w:val="22"/>
                <w:szCs w:val="22"/>
              </w:rPr>
              <w:t>Thẩm quyền được phân cấp phải phù hợp với chức năng, nhiệm vụ và năng lực chuyên môn</w:t>
            </w:r>
            <w:r w:rsidRPr="0033238C">
              <w:rPr>
                <w:sz w:val="22"/>
                <w:szCs w:val="22"/>
              </w:rPr>
              <w:t xml:space="preserve"> của các cơ quan, đơn vị; đáp ứng mục tiêu </w:t>
            </w:r>
            <w:r w:rsidRPr="0033238C">
              <w:rPr>
                <w:bCs/>
                <w:sz w:val="22"/>
                <w:szCs w:val="22"/>
              </w:rPr>
              <w:t>đơn giản hóa thủ tục hành chính, giảm bớt khâu trung gian</w:t>
            </w:r>
            <w:r w:rsidRPr="0033238C">
              <w:rPr>
                <w:sz w:val="22"/>
                <w:szCs w:val="22"/>
              </w:rPr>
              <w:t xml:space="preserve">, phát huy </w:t>
            </w:r>
            <w:r w:rsidRPr="0033238C">
              <w:rPr>
                <w:bCs/>
                <w:sz w:val="22"/>
                <w:szCs w:val="22"/>
              </w:rPr>
              <w:t>quyền tự chủ, tự chịu trách nhiệm của các cơ quan, đơn vị và trách nhiệm của người đứng đầu</w:t>
            </w:r>
            <w:r w:rsidRPr="0033238C">
              <w:rPr>
                <w:sz w:val="22"/>
                <w:szCs w:val="22"/>
              </w:rPr>
              <w:t xml:space="preserve">, tăng cường tính </w:t>
            </w:r>
            <w:r w:rsidRPr="0033238C">
              <w:rPr>
                <w:bCs/>
                <w:sz w:val="22"/>
                <w:szCs w:val="22"/>
              </w:rPr>
              <w:t>chủ động, linh hoạt</w:t>
            </w:r>
            <w:r w:rsidRPr="0033238C">
              <w:rPr>
                <w:sz w:val="22"/>
                <w:szCs w:val="22"/>
              </w:rPr>
              <w:t xml:space="preserve"> trong việc thực hiện nhiệm vụ.</w:t>
            </w:r>
          </w:p>
          <w:p w14:paraId="74197E8E" w14:textId="77777777" w:rsidR="00B32CBA" w:rsidRPr="0033238C" w:rsidRDefault="00B32CBA" w:rsidP="00B32CBA">
            <w:pPr>
              <w:pStyle w:val="NormalWeb"/>
              <w:widowControl w:val="0"/>
              <w:spacing w:before="60" w:beforeAutospacing="0" w:after="60" w:afterAutospacing="0"/>
              <w:jc w:val="both"/>
              <w:rPr>
                <w:sz w:val="22"/>
                <w:szCs w:val="22"/>
              </w:rPr>
            </w:pPr>
            <w:r w:rsidRPr="0033238C">
              <w:rPr>
                <w:sz w:val="22"/>
                <w:szCs w:val="22"/>
              </w:rPr>
              <w:t xml:space="preserve">3. Tổ chức, cá nhân được phân cấp thẩm quyền theo quy định tại Thông tư này không được phân </w:t>
            </w:r>
            <w:r w:rsidRPr="0033238C">
              <w:rPr>
                <w:sz w:val="22"/>
                <w:szCs w:val="22"/>
              </w:rPr>
              <w:lastRenderedPageBreak/>
              <w:t>cấp tiếp nhiệm vụ, quyền hạn mà mình được phân cấp; chịu trách nhiệm toàn diện trước pháp luật về kết quả thực hiện nhiệm vụ, thẩm quyền được phân cấp; không lấy thêm ý kiến của các đơn vị khác thuộc Bộ trong quá trình thực hiện nhiệm vụ làm ảnh hưởng đến tiến độ, thời hạn giải quyết nhiệm vụ được giao.</w:t>
            </w:r>
          </w:p>
          <w:p w14:paraId="11190F71" w14:textId="77777777" w:rsidR="00B32CBA" w:rsidRPr="0033238C" w:rsidRDefault="00B32CBA" w:rsidP="00B32CBA">
            <w:pPr>
              <w:pStyle w:val="NormalWeb"/>
              <w:widowControl w:val="0"/>
              <w:spacing w:before="60" w:beforeAutospacing="0" w:after="60" w:afterAutospacing="0"/>
              <w:jc w:val="both"/>
              <w:rPr>
                <w:sz w:val="22"/>
                <w:szCs w:val="22"/>
              </w:rPr>
            </w:pPr>
            <w:r w:rsidRPr="0033238C">
              <w:rPr>
                <w:sz w:val="22"/>
                <w:szCs w:val="22"/>
              </w:rPr>
              <w:t>4. Trường hợp pháp luật có quy định khác về thẩm quyền quản lý, sử dụng tài sản công thì thực hiện theo quy định của pháp luật đó.</w:t>
            </w:r>
          </w:p>
        </w:tc>
        <w:tc>
          <w:tcPr>
            <w:tcW w:w="3686" w:type="dxa"/>
          </w:tcPr>
          <w:p w14:paraId="2FB22EC7" w14:textId="544A209D" w:rsidR="00B32CBA" w:rsidRPr="0033238C" w:rsidRDefault="00B32CBA" w:rsidP="00B32CBA">
            <w:pPr>
              <w:pStyle w:val="NormalWeb"/>
              <w:widowControl w:val="0"/>
              <w:spacing w:before="60" w:beforeAutospacing="0" w:after="60" w:afterAutospacing="0"/>
              <w:jc w:val="both"/>
              <w:rPr>
                <w:b/>
                <w:sz w:val="22"/>
                <w:szCs w:val="22"/>
              </w:rPr>
            </w:pPr>
            <w:r w:rsidRPr="0033238C">
              <w:rPr>
                <w:b/>
                <w:sz w:val="22"/>
                <w:szCs w:val="22"/>
              </w:rPr>
              <w:lastRenderedPageBreak/>
              <w:t>Phòng Kiểm tra - Quyết toán:</w:t>
            </w:r>
          </w:p>
          <w:p w14:paraId="338BE036" w14:textId="77777777" w:rsidR="00B32CBA" w:rsidRPr="0033238C" w:rsidRDefault="00B32CBA" w:rsidP="00B32CBA">
            <w:pPr>
              <w:pStyle w:val="NormalWeb"/>
              <w:widowControl w:val="0"/>
              <w:spacing w:before="60" w:beforeAutospacing="0" w:after="60" w:afterAutospacing="0"/>
              <w:jc w:val="both"/>
              <w:rPr>
                <w:sz w:val="22"/>
                <w:szCs w:val="22"/>
              </w:rPr>
            </w:pPr>
            <w:r w:rsidRPr="0033238C">
              <w:rPr>
                <w:sz w:val="22"/>
                <w:szCs w:val="22"/>
              </w:rPr>
              <w:t>- Khoản 3 Điều 2: cụm từ “không lấy thêm ý kiến của các đơn vị khác thuộc Bộ…” dễ bị hiểu là hạn chế phối hợp chuyên môn. Đề nghị sửa theo hướng “không đặt thêm thủ tục, không yêu cầu lấy ý kiến ngoài quy định của pháp luật làm kéo dài thời gian xử lý”, đồng thời vẫn bảo đảm yêu cầu phối hợp khi pháp luật chuyên ngành có quy định.</w:t>
            </w:r>
          </w:p>
          <w:p w14:paraId="6159FA6B" w14:textId="77777777" w:rsidR="00B32CBA" w:rsidRPr="0033238C" w:rsidRDefault="00B32CBA" w:rsidP="00B32CBA">
            <w:pPr>
              <w:pStyle w:val="NormalWeb"/>
              <w:widowControl w:val="0"/>
              <w:spacing w:before="60" w:beforeAutospacing="0" w:after="60" w:afterAutospacing="0"/>
              <w:jc w:val="both"/>
              <w:rPr>
                <w:b/>
                <w:sz w:val="22"/>
                <w:szCs w:val="22"/>
              </w:rPr>
            </w:pPr>
            <w:r w:rsidRPr="0033238C">
              <w:rPr>
                <w:b/>
                <w:sz w:val="22"/>
                <w:szCs w:val="22"/>
              </w:rPr>
              <w:t>Vụ Pháp chế:</w:t>
            </w:r>
          </w:p>
          <w:p w14:paraId="6BE38A38" w14:textId="77777777" w:rsidR="00B32CBA" w:rsidRPr="0033238C" w:rsidRDefault="00B32CBA" w:rsidP="00B32CBA">
            <w:pPr>
              <w:pStyle w:val="NormalWeb"/>
              <w:widowControl w:val="0"/>
              <w:spacing w:before="60" w:beforeAutospacing="0" w:after="60" w:afterAutospacing="0"/>
              <w:jc w:val="both"/>
              <w:rPr>
                <w:sz w:val="22"/>
                <w:szCs w:val="22"/>
              </w:rPr>
            </w:pPr>
            <w:r w:rsidRPr="0033238C">
              <w:rPr>
                <w:sz w:val="22"/>
                <w:szCs w:val="22"/>
              </w:rPr>
              <w:t>Đề nghị rà soát để không quy định lặp lại các nội dung đã được quy định tại Điều 8 Luật Tổ chức Chính phủ, trong đó cần lưu ý đến quy định tại khoản 3 Điều 2 về nội dung “không lấy thêm ý kiến của các đơn vị khác thuộc Bộ trong quá trình thực hiện” để không hạn chế quyền của các cơ quan, đơn vị và không quy phạm hóa các nội dung thuộc quy trình tác nghiệp nội bộ trong văn bản quy phạm pháp luật.</w:t>
            </w:r>
          </w:p>
          <w:p w14:paraId="16D29322" w14:textId="59CEC189" w:rsidR="00B32CBA" w:rsidRPr="0033238C" w:rsidRDefault="00B32CBA" w:rsidP="00B32CBA">
            <w:pPr>
              <w:pStyle w:val="NormalWeb"/>
              <w:widowControl w:val="0"/>
              <w:spacing w:before="60" w:beforeAutospacing="0" w:after="60" w:afterAutospacing="0"/>
              <w:jc w:val="both"/>
              <w:rPr>
                <w:b/>
                <w:sz w:val="22"/>
                <w:szCs w:val="22"/>
              </w:rPr>
            </w:pPr>
            <w:r w:rsidRPr="0033238C">
              <w:rPr>
                <w:sz w:val="22"/>
                <w:szCs w:val="22"/>
              </w:rPr>
              <w:t>- Khoản 4 đề nghị rà soát bỏ vì nội dung này trùng lặp với quy định tại điểm c khoản 1 Điều 1 dự thảo Thông tư và đảm bảo nguyên tắc áp dụng pháp luật của Luật Ban hành văn bản quy phạm pháp luật</w:t>
            </w:r>
          </w:p>
        </w:tc>
        <w:tc>
          <w:tcPr>
            <w:tcW w:w="4110" w:type="dxa"/>
          </w:tcPr>
          <w:p w14:paraId="6EF6C8E0" w14:textId="77777777" w:rsidR="00B32CBA" w:rsidRPr="0033238C" w:rsidRDefault="00B32CBA" w:rsidP="00B32CBA">
            <w:pPr>
              <w:pStyle w:val="NormalWeb"/>
              <w:widowControl w:val="0"/>
              <w:spacing w:before="120" w:beforeAutospacing="0" w:after="120" w:afterAutospacing="0" w:line="252" w:lineRule="auto"/>
              <w:jc w:val="both"/>
              <w:rPr>
                <w:b/>
                <w:bCs/>
                <w:sz w:val="22"/>
                <w:szCs w:val="22"/>
              </w:rPr>
            </w:pPr>
            <w:r w:rsidRPr="0033238C">
              <w:rPr>
                <w:b/>
                <w:bCs/>
                <w:sz w:val="22"/>
                <w:szCs w:val="22"/>
              </w:rPr>
              <w:t>Điều 3. Nguyên tắc phân cấp thẩm quyền</w:t>
            </w:r>
          </w:p>
          <w:p w14:paraId="0C852F04" w14:textId="77777777" w:rsidR="00B32CBA" w:rsidRPr="0033238C" w:rsidRDefault="00B32CBA" w:rsidP="00B32CBA">
            <w:pPr>
              <w:pStyle w:val="NormalWeb"/>
              <w:widowControl w:val="0"/>
              <w:spacing w:before="120" w:beforeAutospacing="0" w:after="120" w:afterAutospacing="0" w:line="252" w:lineRule="auto"/>
              <w:jc w:val="both"/>
              <w:rPr>
                <w:sz w:val="22"/>
                <w:szCs w:val="22"/>
              </w:rPr>
            </w:pPr>
            <w:r w:rsidRPr="0033238C">
              <w:rPr>
                <w:sz w:val="22"/>
                <w:szCs w:val="22"/>
              </w:rPr>
              <w:t xml:space="preserve">Việc phân cấp thẩm quyền quản lý của Bộ trưởng trong công tác </w:t>
            </w:r>
            <w:r w:rsidRPr="0033238C">
              <w:rPr>
                <w:bCs/>
                <w:sz w:val="22"/>
                <w:szCs w:val="22"/>
              </w:rPr>
              <w:t>quản lý, sử dụng tài sản công</w:t>
            </w:r>
            <w:r w:rsidRPr="0033238C">
              <w:rPr>
                <w:sz w:val="22"/>
                <w:szCs w:val="22"/>
              </w:rPr>
              <w:t xml:space="preserve"> phải đảm bảo tuân thủ các quy định về phân cấp tại Luật Tổ chức Chính phủ và các nguyên tắc sau:</w:t>
            </w:r>
          </w:p>
          <w:p w14:paraId="6C6966D2" w14:textId="77777777" w:rsidR="00B32CBA" w:rsidRPr="0033238C" w:rsidRDefault="00B32CBA" w:rsidP="00B32CBA">
            <w:pPr>
              <w:pStyle w:val="NormalWeb"/>
              <w:widowControl w:val="0"/>
              <w:spacing w:before="120" w:beforeAutospacing="0" w:after="120" w:afterAutospacing="0" w:line="252" w:lineRule="auto"/>
              <w:jc w:val="both"/>
              <w:rPr>
                <w:sz w:val="22"/>
                <w:szCs w:val="22"/>
              </w:rPr>
            </w:pPr>
            <w:r w:rsidRPr="0033238C">
              <w:rPr>
                <w:bCs/>
                <w:sz w:val="22"/>
                <w:szCs w:val="22"/>
              </w:rPr>
              <w:t>1. Bảo đảm sự quản lý thống nhất, toàn diện của Bộ Xây dựng</w:t>
            </w:r>
            <w:r w:rsidRPr="0033238C">
              <w:rPr>
                <w:sz w:val="22"/>
                <w:szCs w:val="22"/>
              </w:rPr>
              <w:t xml:space="preserve"> trong công tác quản lý, sử dụng tài sản công theo quy định của pháp luật.</w:t>
            </w:r>
          </w:p>
          <w:p w14:paraId="229A733D" w14:textId="77777777" w:rsidR="00B32CBA" w:rsidRPr="0033238C" w:rsidRDefault="00B32CBA" w:rsidP="00B32CBA">
            <w:pPr>
              <w:pStyle w:val="NormalWeb"/>
              <w:widowControl w:val="0"/>
              <w:spacing w:before="120" w:beforeAutospacing="0" w:after="120" w:afterAutospacing="0" w:line="252" w:lineRule="auto"/>
              <w:jc w:val="both"/>
              <w:rPr>
                <w:sz w:val="22"/>
                <w:szCs w:val="22"/>
              </w:rPr>
            </w:pPr>
            <w:r w:rsidRPr="0033238C">
              <w:rPr>
                <w:sz w:val="22"/>
                <w:szCs w:val="22"/>
              </w:rPr>
              <w:t xml:space="preserve">2. </w:t>
            </w:r>
            <w:r w:rsidRPr="0033238C">
              <w:rPr>
                <w:bCs/>
                <w:sz w:val="22"/>
                <w:szCs w:val="22"/>
              </w:rPr>
              <w:t>Thẩm quyền được phân cấp phải phù hợp với chức năng, nhiệm vụ và năng lực chuyên môn</w:t>
            </w:r>
            <w:r w:rsidRPr="0033238C">
              <w:rPr>
                <w:sz w:val="22"/>
                <w:szCs w:val="22"/>
              </w:rPr>
              <w:t xml:space="preserve"> của các cơ quan, đơn vị; đáp ứng mục tiêu </w:t>
            </w:r>
            <w:r w:rsidRPr="0033238C">
              <w:rPr>
                <w:bCs/>
                <w:sz w:val="22"/>
                <w:szCs w:val="22"/>
              </w:rPr>
              <w:t>đơn giản hóa thủ tục hành chính, giảm bớt khâu trung gian</w:t>
            </w:r>
            <w:r w:rsidRPr="0033238C">
              <w:rPr>
                <w:sz w:val="22"/>
                <w:szCs w:val="22"/>
              </w:rPr>
              <w:t xml:space="preserve">, phát huy </w:t>
            </w:r>
            <w:r w:rsidRPr="0033238C">
              <w:rPr>
                <w:bCs/>
                <w:sz w:val="22"/>
                <w:szCs w:val="22"/>
              </w:rPr>
              <w:t>quyền tự chủ, tự chịu trách nhiệm của các cơ quan, đơn vị và trách nhiệm của người đứng đầu</w:t>
            </w:r>
            <w:r w:rsidRPr="0033238C">
              <w:rPr>
                <w:sz w:val="22"/>
                <w:szCs w:val="22"/>
              </w:rPr>
              <w:t xml:space="preserve">, tăng cường tính </w:t>
            </w:r>
            <w:r w:rsidRPr="0033238C">
              <w:rPr>
                <w:bCs/>
                <w:sz w:val="22"/>
                <w:szCs w:val="22"/>
              </w:rPr>
              <w:t>chủ động, linh hoạt</w:t>
            </w:r>
            <w:r w:rsidRPr="0033238C">
              <w:rPr>
                <w:sz w:val="22"/>
                <w:szCs w:val="22"/>
              </w:rPr>
              <w:t xml:space="preserve"> trong việc thực hiện nhiệm vụ.</w:t>
            </w:r>
          </w:p>
          <w:p w14:paraId="1A43A2D6" w14:textId="77777777" w:rsidR="00B32CBA" w:rsidRPr="0033238C" w:rsidRDefault="00B32CBA" w:rsidP="00B32CBA">
            <w:pPr>
              <w:pStyle w:val="NormalWeb"/>
              <w:widowControl w:val="0"/>
              <w:spacing w:before="120" w:beforeAutospacing="0" w:after="120" w:afterAutospacing="0" w:line="252" w:lineRule="auto"/>
              <w:jc w:val="both"/>
              <w:rPr>
                <w:sz w:val="22"/>
                <w:szCs w:val="22"/>
              </w:rPr>
            </w:pPr>
            <w:r w:rsidRPr="0033238C">
              <w:rPr>
                <w:sz w:val="22"/>
                <w:szCs w:val="22"/>
              </w:rPr>
              <w:t>3. Tổ chức, cá nhân được phân cấp thẩm quyền theo quy định tại Thông tư này không được phân cấp tiếp nhiệm vụ, quyền hạn mà mình được phân cấp; chịu trách nhiệm toàn diện trước pháp luật về kết quả thực hiện nhiệm vụ, thẩm quyền được phân cấp.</w:t>
            </w:r>
          </w:p>
          <w:p w14:paraId="09720D4A" w14:textId="6EE69434" w:rsidR="00B32CBA" w:rsidRPr="0033238C" w:rsidRDefault="00B32CBA" w:rsidP="00B32CBA">
            <w:pPr>
              <w:pStyle w:val="NormalWeb"/>
              <w:widowControl w:val="0"/>
              <w:spacing w:before="60" w:beforeAutospacing="0" w:after="60" w:afterAutospacing="0"/>
              <w:jc w:val="both"/>
              <w:rPr>
                <w:iCs/>
                <w:sz w:val="22"/>
                <w:szCs w:val="22"/>
              </w:rPr>
            </w:pPr>
          </w:p>
        </w:tc>
        <w:tc>
          <w:tcPr>
            <w:tcW w:w="3259" w:type="dxa"/>
          </w:tcPr>
          <w:p w14:paraId="3C691D3A" w14:textId="18B366BB" w:rsidR="00B32CBA" w:rsidRPr="0033238C" w:rsidRDefault="00B32CBA" w:rsidP="00B32CBA">
            <w:pPr>
              <w:pStyle w:val="NormalWeb"/>
              <w:widowControl w:val="0"/>
              <w:spacing w:before="60" w:beforeAutospacing="0" w:after="60" w:afterAutospacing="0"/>
              <w:jc w:val="both"/>
              <w:rPr>
                <w:iCs/>
                <w:sz w:val="22"/>
                <w:szCs w:val="22"/>
              </w:rPr>
            </w:pPr>
            <w:r w:rsidRPr="0033238C">
              <w:rPr>
                <w:iCs/>
                <w:sz w:val="22"/>
                <w:szCs w:val="22"/>
              </w:rPr>
              <w:t>Tiếp thu, hoàn thiện dự thảo Thông tư.</w:t>
            </w:r>
          </w:p>
        </w:tc>
      </w:tr>
      <w:tr w:rsidR="00856566" w:rsidRPr="0033238C" w14:paraId="4886A2A4" w14:textId="5A81CC08" w:rsidTr="00952E76">
        <w:tc>
          <w:tcPr>
            <w:tcW w:w="737" w:type="dxa"/>
          </w:tcPr>
          <w:p w14:paraId="4AC39EE6" w14:textId="77777777" w:rsidR="00856566" w:rsidRPr="0033238C" w:rsidRDefault="00856566" w:rsidP="00856566">
            <w:pPr>
              <w:spacing w:before="60" w:after="60" w:line="240" w:lineRule="auto"/>
              <w:ind w:right="57"/>
              <w:jc w:val="center"/>
              <w:rPr>
                <w:rFonts w:ascii="Times New Roman" w:hAnsi="Times New Roman" w:cs="Times New Roman"/>
                <w:b/>
                <w:bCs/>
                <w:sz w:val="22"/>
                <w:szCs w:val="22"/>
              </w:rPr>
            </w:pPr>
          </w:p>
        </w:tc>
        <w:tc>
          <w:tcPr>
            <w:tcW w:w="3119" w:type="dxa"/>
          </w:tcPr>
          <w:p w14:paraId="00678833" w14:textId="77777777" w:rsidR="00856566" w:rsidRPr="0033238C" w:rsidRDefault="00856566" w:rsidP="00856566">
            <w:pPr>
              <w:pStyle w:val="NormalWeb"/>
              <w:widowControl w:val="0"/>
              <w:spacing w:before="60" w:beforeAutospacing="0" w:after="60" w:afterAutospacing="0"/>
              <w:jc w:val="center"/>
              <w:rPr>
                <w:b/>
                <w:bCs/>
                <w:sz w:val="22"/>
                <w:szCs w:val="22"/>
              </w:rPr>
            </w:pPr>
            <w:r w:rsidRPr="0033238C">
              <w:rPr>
                <w:b/>
                <w:bCs/>
                <w:sz w:val="22"/>
                <w:szCs w:val="22"/>
              </w:rPr>
              <w:t>Chương II</w:t>
            </w:r>
          </w:p>
          <w:p w14:paraId="1EE0B12B" w14:textId="77777777" w:rsidR="00856566" w:rsidRPr="0033238C" w:rsidRDefault="00856566" w:rsidP="00856566">
            <w:pPr>
              <w:pStyle w:val="NormalWeb"/>
              <w:widowControl w:val="0"/>
              <w:spacing w:before="60" w:beforeAutospacing="0" w:after="60" w:afterAutospacing="0"/>
              <w:jc w:val="center"/>
              <w:rPr>
                <w:b/>
                <w:bCs/>
                <w:sz w:val="22"/>
                <w:szCs w:val="22"/>
              </w:rPr>
            </w:pPr>
            <w:r w:rsidRPr="0033238C">
              <w:rPr>
                <w:b/>
                <w:bCs/>
                <w:sz w:val="22"/>
                <w:szCs w:val="22"/>
              </w:rPr>
              <w:t>QUY ĐỊNH CỤ THỂ VỀ PHÂN CẤP THẨM QUYỀN QUẢN LÝ, SỬ DỤNG TÀI SẢN CÔNG</w:t>
            </w:r>
          </w:p>
          <w:p w14:paraId="2CF991A5" w14:textId="77777777" w:rsidR="00856566" w:rsidRPr="0033238C" w:rsidRDefault="00856566" w:rsidP="00856566">
            <w:pPr>
              <w:pStyle w:val="NormalWeb"/>
              <w:widowControl w:val="0"/>
              <w:spacing w:before="60" w:beforeAutospacing="0" w:after="60" w:afterAutospacing="0"/>
              <w:jc w:val="both"/>
              <w:rPr>
                <w:b/>
                <w:bCs/>
                <w:sz w:val="22"/>
                <w:szCs w:val="22"/>
              </w:rPr>
            </w:pPr>
          </w:p>
        </w:tc>
        <w:tc>
          <w:tcPr>
            <w:tcW w:w="3686" w:type="dxa"/>
          </w:tcPr>
          <w:p w14:paraId="2329C141" w14:textId="77777777" w:rsidR="00856566" w:rsidRPr="0033238C" w:rsidRDefault="00856566" w:rsidP="00856566">
            <w:pPr>
              <w:pStyle w:val="NormalWeb"/>
              <w:spacing w:before="60" w:beforeAutospacing="0" w:after="60" w:afterAutospacing="0"/>
              <w:ind w:right="57"/>
              <w:jc w:val="both"/>
              <w:rPr>
                <w:sz w:val="22"/>
                <w:szCs w:val="22"/>
              </w:rPr>
            </w:pPr>
            <w:r w:rsidRPr="0033238C">
              <w:rPr>
                <w:b/>
                <w:sz w:val="22"/>
                <w:szCs w:val="22"/>
              </w:rPr>
              <w:t>Vụ Tổ chức cán bộ:</w:t>
            </w:r>
          </w:p>
          <w:p w14:paraId="719876B8" w14:textId="77777777"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 xml:space="preserve">- Đề nghị sửa tên Chương II thành “CHƯƠNG II: </w:t>
            </w:r>
            <w:r w:rsidRPr="0033238C">
              <w:rPr>
                <w:strike/>
                <w:sz w:val="22"/>
                <w:szCs w:val="22"/>
              </w:rPr>
              <w:t>QUY ĐỊNH CỤ THỂ VỀ</w:t>
            </w:r>
            <w:r w:rsidRPr="0033238C">
              <w:rPr>
                <w:sz w:val="22"/>
                <w:szCs w:val="22"/>
              </w:rPr>
              <w:t xml:space="preserve"> PHÂN CẤP THẨM QUYỀN QUẢN LÝ, SỬ DỤNG TÀI SẢN CÔNG”.</w:t>
            </w:r>
          </w:p>
          <w:p w14:paraId="24231ADF" w14:textId="35AB4A8F"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 Từ Điều 3 đến Điều 17 và Điều 19: đề nghị bỏ cụm từ “Phân cấp” tại tên Điều vì tên Chương II đã là phân cấp thẩm quyền nên không cần lặp lại; mặt khác, để bảo đảm thống nhất với tên Điều 18 tại Chương này.</w:t>
            </w:r>
          </w:p>
        </w:tc>
        <w:tc>
          <w:tcPr>
            <w:tcW w:w="4110" w:type="dxa"/>
          </w:tcPr>
          <w:p w14:paraId="1252385A" w14:textId="77777777" w:rsidR="00856566" w:rsidRPr="0033238C" w:rsidRDefault="00856566" w:rsidP="00856566">
            <w:pPr>
              <w:pStyle w:val="NormalWeb"/>
              <w:widowControl w:val="0"/>
              <w:spacing w:before="60" w:beforeAutospacing="0" w:after="60" w:afterAutospacing="0"/>
              <w:jc w:val="center"/>
              <w:rPr>
                <w:b/>
                <w:bCs/>
                <w:sz w:val="22"/>
                <w:szCs w:val="22"/>
              </w:rPr>
            </w:pPr>
            <w:r w:rsidRPr="0033238C">
              <w:rPr>
                <w:b/>
                <w:bCs/>
                <w:sz w:val="22"/>
                <w:szCs w:val="22"/>
              </w:rPr>
              <w:t>Chương II</w:t>
            </w:r>
          </w:p>
          <w:p w14:paraId="7D5532B1" w14:textId="17001F62" w:rsidR="00856566" w:rsidRPr="0033238C" w:rsidRDefault="00856566" w:rsidP="00856566">
            <w:pPr>
              <w:pStyle w:val="NormalWeb"/>
              <w:widowControl w:val="0"/>
              <w:spacing w:before="60" w:beforeAutospacing="0" w:after="60" w:afterAutospacing="0"/>
              <w:jc w:val="center"/>
              <w:rPr>
                <w:b/>
                <w:bCs/>
                <w:sz w:val="22"/>
                <w:szCs w:val="22"/>
              </w:rPr>
            </w:pPr>
            <w:r w:rsidRPr="0033238C">
              <w:rPr>
                <w:b/>
                <w:bCs/>
                <w:sz w:val="22"/>
                <w:szCs w:val="22"/>
              </w:rPr>
              <w:t>PHÂN CẤP THẨM QUYỀN QUẢN LÝ, SỬ DỤNG TÀI SẢN CÔNG</w:t>
            </w:r>
          </w:p>
        </w:tc>
        <w:tc>
          <w:tcPr>
            <w:tcW w:w="3259" w:type="dxa"/>
          </w:tcPr>
          <w:p w14:paraId="5238AEC1" w14:textId="6C7E4ED4" w:rsidR="00856566" w:rsidRPr="0033238C" w:rsidRDefault="00856566" w:rsidP="00856566">
            <w:pPr>
              <w:pStyle w:val="NormalWeb"/>
              <w:widowControl w:val="0"/>
              <w:spacing w:before="60" w:beforeAutospacing="0" w:after="60" w:afterAutospacing="0"/>
              <w:jc w:val="both"/>
              <w:rPr>
                <w:iCs/>
                <w:sz w:val="22"/>
                <w:szCs w:val="22"/>
              </w:rPr>
            </w:pPr>
            <w:r w:rsidRPr="0033238C">
              <w:rPr>
                <w:iCs/>
                <w:sz w:val="22"/>
                <w:szCs w:val="22"/>
              </w:rPr>
              <w:t>Tiếp thu, hoàn thiện dự thảo Thông tư.</w:t>
            </w:r>
          </w:p>
        </w:tc>
      </w:tr>
      <w:tr w:rsidR="00E52BA7" w:rsidRPr="0033238C" w14:paraId="12386662" w14:textId="20EC46E2" w:rsidTr="00952E76">
        <w:tc>
          <w:tcPr>
            <w:tcW w:w="737" w:type="dxa"/>
          </w:tcPr>
          <w:p w14:paraId="07E1D339" w14:textId="751EF1E4" w:rsidR="00E52BA7" w:rsidRPr="0033238C" w:rsidRDefault="00E52BA7" w:rsidP="00E52BA7">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t>4</w:t>
            </w:r>
          </w:p>
        </w:tc>
        <w:tc>
          <w:tcPr>
            <w:tcW w:w="3119" w:type="dxa"/>
          </w:tcPr>
          <w:p w14:paraId="6D1E0460" w14:textId="77777777" w:rsidR="00E52BA7" w:rsidRPr="0033238C" w:rsidRDefault="00E52BA7" w:rsidP="00E52BA7">
            <w:pPr>
              <w:pStyle w:val="NormalWeb"/>
              <w:shd w:val="clear" w:color="auto" w:fill="FFFFFF"/>
              <w:spacing w:before="60" w:beforeAutospacing="0" w:after="60" w:afterAutospacing="0"/>
              <w:jc w:val="both"/>
              <w:rPr>
                <w:b/>
                <w:sz w:val="22"/>
                <w:szCs w:val="22"/>
              </w:rPr>
            </w:pPr>
            <w:r w:rsidRPr="0033238C">
              <w:rPr>
                <w:b/>
                <w:sz w:val="22"/>
                <w:szCs w:val="22"/>
              </w:rPr>
              <w:t>Điều 3. Phân cấp thẩm quyền giao tài sản bằng hiện vật cho cơ quan nhà nước, đơn vị sự nghiệp công lập</w:t>
            </w:r>
          </w:p>
          <w:p w14:paraId="339ACEFC" w14:textId="77777777" w:rsidR="00E52BA7" w:rsidRPr="0033238C" w:rsidRDefault="00E52BA7" w:rsidP="00E52BA7">
            <w:pPr>
              <w:pStyle w:val="NormalWeb"/>
              <w:shd w:val="clear" w:color="auto" w:fill="FFFFFF"/>
              <w:spacing w:before="60" w:beforeAutospacing="0" w:after="60" w:afterAutospacing="0"/>
              <w:jc w:val="both"/>
              <w:rPr>
                <w:sz w:val="22"/>
                <w:szCs w:val="22"/>
              </w:rPr>
            </w:pPr>
            <w:r w:rsidRPr="0033238C">
              <w:rPr>
                <w:sz w:val="22"/>
                <w:szCs w:val="22"/>
              </w:rPr>
              <w:lastRenderedPageBreak/>
              <w:t>Thẩm quyền quyết định giao tài sản bằng hiện vật cho cơ quan nhà nước, đơn vị sự nghiệp công lập (không bao gồm tài sản của dự án sử dụng vốn nhà nước, tài sản được xác lập quyền sở hữu toàn dân, đất để xây dựng trụ sở làm việc) được phân cấp như sau:</w:t>
            </w:r>
          </w:p>
          <w:p w14:paraId="550379FB" w14:textId="77777777" w:rsidR="00E52BA7" w:rsidRPr="0033238C" w:rsidRDefault="00E52BA7" w:rsidP="00E52BA7">
            <w:pPr>
              <w:pStyle w:val="NormalWeb"/>
              <w:shd w:val="clear" w:color="auto" w:fill="FFFFFF"/>
              <w:spacing w:before="60" w:beforeAutospacing="0" w:after="60" w:afterAutospacing="0"/>
              <w:jc w:val="both"/>
              <w:rPr>
                <w:sz w:val="22"/>
                <w:szCs w:val="22"/>
              </w:rPr>
            </w:pPr>
            <w:r w:rsidRPr="0033238C">
              <w:rPr>
                <w:sz w:val="22"/>
                <w:szCs w:val="22"/>
              </w:rPr>
              <w:t>1. Thủ trưởng các cơ quan, đơn vị trực thuộc Bộ quyết định giao tài sản cho cơ quan nhà nước, đơn vị sự nghiệp công lập thuộc phạm vi quản lý.</w:t>
            </w:r>
          </w:p>
          <w:p w14:paraId="016B6343" w14:textId="77777777" w:rsidR="00E52BA7" w:rsidRPr="0033238C" w:rsidRDefault="00E52BA7" w:rsidP="00E52BA7">
            <w:pPr>
              <w:pStyle w:val="NormalWeb"/>
              <w:shd w:val="clear" w:color="auto" w:fill="FFFFFF"/>
              <w:spacing w:before="60" w:beforeAutospacing="0" w:after="60" w:afterAutospacing="0"/>
              <w:jc w:val="both"/>
              <w:rPr>
                <w:sz w:val="22"/>
                <w:szCs w:val="22"/>
              </w:rPr>
            </w:pPr>
            <w:r w:rsidRPr="0033238C">
              <w:rPr>
                <w:sz w:val="22"/>
                <w:szCs w:val="22"/>
              </w:rPr>
              <w:t>2. Bộ trưởng Bộ Xây dựng quyết định giao tài sản cho cơ quan nhà nước, đơn vị sự nghiệp công lập trực thuộc Bộ đối với các trường hợp không thuộc phạm vi quy định tại khoản 1 Điều này.</w:t>
            </w:r>
          </w:p>
        </w:tc>
        <w:tc>
          <w:tcPr>
            <w:tcW w:w="3686" w:type="dxa"/>
          </w:tcPr>
          <w:p w14:paraId="3A5260E8" w14:textId="77777777" w:rsidR="00E52BA7" w:rsidRPr="0033238C" w:rsidRDefault="00E52BA7" w:rsidP="00E52BA7">
            <w:pPr>
              <w:pStyle w:val="NormalWeb"/>
              <w:shd w:val="clear" w:color="auto" w:fill="FFFFFF"/>
              <w:spacing w:before="60" w:beforeAutospacing="0" w:after="60" w:afterAutospacing="0"/>
              <w:jc w:val="both"/>
              <w:rPr>
                <w:b/>
                <w:sz w:val="22"/>
                <w:szCs w:val="22"/>
              </w:rPr>
            </w:pPr>
            <w:r w:rsidRPr="0033238C">
              <w:rPr>
                <w:b/>
                <w:sz w:val="22"/>
                <w:szCs w:val="22"/>
              </w:rPr>
              <w:lastRenderedPageBreak/>
              <w:t>Vụ Pháp chế:</w:t>
            </w:r>
          </w:p>
          <w:p w14:paraId="44D08601" w14:textId="1EAF3EDE" w:rsidR="00E52BA7" w:rsidRPr="0033238C" w:rsidRDefault="00E52BA7" w:rsidP="00E52BA7">
            <w:pPr>
              <w:pStyle w:val="NormalWeb"/>
              <w:shd w:val="clear" w:color="auto" w:fill="FFFFFF"/>
              <w:spacing w:before="60" w:beforeAutospacing="0" w:after="60" w:afterAutospacing="0"/>
              <w:jc w:val="both"/>
              <w:rPr>
                <w:b/>
                <w:sz w:val="22"/>
                <w:szCs w:val="22"/>
              </w:rPr>
            </w:pPr>
            <w:r w:rsidRPr="0033238C">
              <w:rPr>
                <w:sz w:val="22"/>
                <w:szCs w:val="22"/>
              </w:rPr>
              <w:t xml:space="preserve">Điều 3 khoản 1 đề nghị rà soát quy định “Thủ trưởng các cơ quan, đơn vị thuộc Bộ quyết định giao tài sản cho cơ quan </w:t>
            </w:r>
            <w:r w:rsidRPr="0033238C">
              <w:rPr>
                <w:sz w:val="22"/>
                <w:szCs w:val="22"/>
              </w:rPr>
              <w:lastRenderedPageBreak/>
              <w:t>nhà nước, đơn vị sự nghiệp công lập thuộc phạm vi quản lý” để phù hợp với phạm vi điều chỉnh của dự thảo Thông tư và thẩm quyền của Bộ trưởng Bộ Xây dựng.</w:t>
            </w:r>
          </w:p>
        </w:tc>
        <w:tc>
          <w:tcPr>
            <w:tcW w:w="4110" w:type="dxa"/>
          </w:tcPr>
          <w:p w14:paraId="3F00756A" w14:textId="77777777" w:rsidR="00E52BA7" w:rsidRPr="0033238C" w:rsidRDefault="00E52BA7" w:rsidP="00E52BA7">
            <w:pPr>
              <w:pStyle w:val="NormalWeb"/>
              <w:shd w:val="clear" w:color="auto" w:fill="FFFFFF"/>
              <w:spacing w:before="60" w:beforeAutospacing="0" w:after="60" w:afterAutospacing="0"/>
              <w:jc w:val="both"/>
              <w:rPr>
                <w:b/>
                <w:sz w:val="22"/>
                <w:szCs w:val="22"/>
              </w:rPr>
            </w:pPr>
            <w:r w:rsidRPr="0033238C">
              <w:rPr>
                <w:b/>
                <w:sz w:val="22"/>
                <w:szCs w:val="22"/>
              </w:rPr>
              <w:lastRenderedPageBreak/>
              <w:t>Điều 4. Phân cấp thẩm quyền giao tài sản bằng hiện vật</w:t>
            </w:r>
          </w:p>
          <w:p w14:paraId="0FA543A5" w14:textId="77777777" w:rsidR="00E52BA7" w:rsidRPr="0033238C" w:rsidRDefault="00E52BA7" w:rsidP="00E52BA7">
            <w:pPr>
              <w:pStyle w:val="NormalWeb"/>
              <w:shd w:val="clear" w:color="auto" w:fill="FFFFFF"/>
              <w:spacing w:before="60" w:beforeAutospacing="0" w:after="60" w:afterAutospacing="0"/>
              <w:jc w:val="both"/>
              <w:rPr>
                <w:sz w:val="22"/>
                <w:szCs w:val="22"/>
              </w:rPr>
            </w:pPr>
            <w:r w:rsidRPr="0033238C">
              <w:rPr>
                <w:sz w:val="22"/>
                <w:szCs w:val="22"/>
              </w:rPr>
              <w:t xml:space="preserve">1. Thủ trưởng các cơ quan, đơn vị trực thuộc Bộ quyết định giao tài sản bằng hiện vật </w:t>
            </w:r>
            <w:r w:rsidRPr="0033238C">
              <w:rPr>
                <w:sz w:val="22"/>
                <w:szCs w:val="22"/>
              </w:rPr>
              <w:lastRenderedPageBreak/>
              <w:t>(không bao gồm tài sản của dự án sử dụng vốn nhà nước, tài sản được xác lập quyền sở hữu toàn dân, đất để xây dựng trụ sở làm việc) cho cơ quan, đơn vị thuộc phạm vi quản lý.</w:t>
            </w:r>
          </w:p>
          <w:p w14:paraId="0FCBA2FC" w14:textId="5220C624" w:rsidR="00E52BA7" w:rsidRPr="0033238C" w:rsidRDefault="00E52BA7" w:rsidP="00E52BA7">
            <w:pPr>
              <w:pStyle w:val="NormalWeb"/>
              <w:shd w:val="clear" w:color="auto" w:fill="FFFFFF"/>
              <w:spacing w:before="60" w:beforeAutospacing="0" w:after="60" w:afterAutospacing="0"/>
              <w:jc w:val="both"/>
              <w:rPr>
                <w:sz w:val="22"/>
                <w:szCs w:val="22"/>
              </w:rPr>
            </w:pPr>
            <w:r w:rsidRPr="0033238C">
              <w:rPr>
                <w:sz w:val="22"/>
                <w:szCs w:val="22"/>
              </w:rPr>
              <w:t>2. Bộ trưởng Bộ Xây dựng quyết định giao tài sản bằng hiện vật đối với các trường hợp không thuộc phạm vi quy định tại khoản 1 Điều này.</w:t>
            </w:r>
          </w:p>
        </w:tc>
        <w:tc>
          <w:tcPr>
            <w:tcW w:w="3259" w:type="dxa"/>
          </w:tcPr>
          <w:p w14:paraId="650B7764" w14:textId="3A89A9E7" w:rsidR="00E52BA7" w:rsidRPr="0033238C" w:rsidRDefault="00E52BA7" w:rsidP="00E52BA7">
            <w:pPr>
              <w:pStyle w:val="NormalWeb"/>
              <w:shd w:val="clear" w:color="auto" w:fill="FFFFFF"/>
              <w:spacing w:before="60" w:beforeAutospacing="0" w:after="60" w:afterAutospacing="0"/>
              <w:jc w:val="both"/>
              <w:rPr>
                <w:sz w:val="22"/>
                <w:szCs w:val="22"/>
              </w:rPr>
            </w:pPr>
            <w:r w:rsidRPr="0033238C">
              <w:rPr>
                <w:iCs/>
                <w:sz w:val="22"/>
                <w:szCs w:val="22"/>
              </w:rPr>
              <w:lastRenderedPageBreak/>
              <w:t>Tiếp thu, hoàn thiện dự thảo Thông tư.</w:t>
            </w:r>
          </w:p>
        </w:tc>
      </w:tr>
      <w:tr w:rsidR="00950B61" w:rsidRPr="0033238C" w14:paraId="00A743E1" w14:textId="66F65987" w:rsidTr="00952E76">
        <w:tc>
          <w:tcPr>
            <w:tcW w:w="737" w:type="dxa"/>
          </w:tcPr>
          <w:p w14:paraId="0CD1F18C" w14:textId="3AB1FC29" w:rsidR="00950B61" w:rsidRPr="0033238C" w:rsidRDefault="00950B61" w:rsidP="00950B61">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5</w:t>
            </w:r>
          </w:p>
        </w:tc>
        <w:tc>
          <w:tcPr>
            <w:tcW w:w="3119" w:type="dxa"/>
          </w:tcPr>
          <w:p w14:paraId="0E41BA85" w14:textId="77777777" w:rsidR="00950B61" w:rsidRPr="0033238C" w:rsidRDefault="00950B61" w:rsidP="00950B61">
            <w:pPr>
              <w:pStyle w:val="NormalWeb"/>
              <w:shd w:val="clear" w:color="auto" w:fill="FFFFFF"/>
              <w:spacing w:before="60" w:beforeAutospacing="0" w:after="60" w:afterAutospacing="0"/>
              <w:jc w:val="both"/>
              <w:rPr>
                <w:b/>
                <w:sz w:val="22"/>
                <w:szCs w:val="22"/>
              </w:rPr>
            </w:pPr>
            <w:r w:rsidRPr="0033238C">
              <w:rPr>
                <w:b/>
                <w:sz w:val="22"/>
                <w:szCs w:val="22"/>
              </w:rPr>
              <w:t xml:space="preserve">Điều 4. Phân cấp thẩm quyền quyết định đối tượng, mức khoán kinh phí sử dụng máy móc, thiết bị cho cán bộ, công chức và đối tượng khác thuộc phạm vi quản lý  </w:t>
            </w:r>
          </w:p>
          <w:p w14:paraId="0A9D2722"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 xml:space="preserve">Thẩm quyền quyết định đối tượng, mức khoán kinh phí sử dụng máy móc, thiết bị cho cán bộ, công chức và đối tượng khác </w:t>
            </w:r>
            <w:r w:rsidRPr="0033238C">
              <w:rPr>
                <w:sz w:val="22"/>
                <w:szCs w:val="22"/>
              </w:rPr>
              <w:lastRenderedPageBreak/>
              <w:t>thuộc phạm vi quản lý được phân cấp như sau:</w:t>
            </w:r>
          </w:p>
          <w:p w14:paraId="6D2C4D04" w14:textId="49F2FA46" w:rsidR="00950B61" w:rsidRPr="0033238C" w:rsidRDefault="00950B61" w:rsidP="00950B61">
            <w:pPr>
              <w:pStyle w:val="NormalWeb"/>
              <w:shd w:val="clear" w:color="auto" w:fill="FFFFFF"/>
              <w:spacing w:before="60" w:beforeAutospacing="0" w:after="60" w:afterAutospacing="0"/>
              <w:jc w:val="both"/>
              <w:rPr>
                <w:b/>
                <w:sz w:val="22"/>
                <w:szCs w:val="22"/>
              </w:rPr>
            </w:pPr>
            <w:r w:rsidRPr="0033238C">
              <w:rPr>
                <w:sz w:val="22"/>
                <w:szCs w:val="22"/>
              </w:rPr>
              <w:t>Thủ trưởng các cơ quan, đơn vị thuộc Bộ quyết định đối tượng, mức khoán kinh phí sử dụng máy móc, thiết bị cho cán bộ, công chức và đối tượng khác thuộc phạm vi quản lý.</w:t>
            </w:r>
          </w:p>
        </w:tc>
        <w:tc>
          <w:tcPr>
            <w:tcW w:w="3686" w:type="dxa"/>
          </w:tcPr>
          <w:p w14:paraId="489CE065" w14:textId="2293FECD" w:rsidR="00950B61" w:rsidRPr="0033238C" w:rsidRDefault="00950B61" w:rsidP="00950B61">
            <w:pPr>
              <w:pStyle w:val="NormalWeb"/>
              <w:shd w:val="clear" w:color="auto" w:fill="FFFFFF"/>
              <w:spacing w:before="60" w:beforeAutospacing="0" w:after="60" w:afterAutospacing="0"/>
              <w:jc w:val="both"/>
              <w:rPr>
                <w:b/>
                <w:sz w:val="22"/>
                <w:szCs w:val="22"/>
              </w:rPr>
            </w:pPr>
            <w:r w:rsidRPr="0033238C">
              <w:rPr>
                <w:b/>
                <w:sz w:val="22"/>
                <w:szCs w:val="22"/>
              </w:rPr>
              <w:lastRenderedPageBreak/>
              <w:t>Vụ Pháp chế:</w:t>
            </w:r>
          </w:p>
          <w:p w14:paraId="57938564" w14:textId="7DE46601" w:rsidR="00950B61" w:rsidRPr="0033238C" w:rsidRDefault="00950B61" w:rsidP="00950B61">
            <w:pPr>
              <w:pStyle w:val="NormalWeb"/>
              <w:shd w:val="clear" w:color="auto" w:fill="FFFFFF"/>
              <w:spacing w:before="60" w:beforeAutospacing="0" w:after="60" w:afterAutospacing="0"/>
              <w:jc w:val="both"/>
              <w:rPr>
                <w:b/>
                <w:sz w:val="22"/>
                <w:szCs w:val="22"/>
              </w:rPr>
            </w:pPr>
            <w:r w:rsidRPr="0033238C">
              <w:rPr>
                <w:sz w:val="22"/>
                <w:szCs w:val="22"/>
              </w:rPr>
              <w:t>Đề nghị bỏ đoạn “Thẩm quyền quyết định đối tượng… được phân cấp như sau”; tương tự như vậy tại Điều 5 đến Điều 17.</w:t>
            </w:r>
          </w:p>
        </w:tc>
        <w:tc>
          <w:tcPr>
            <w:tcW w:w="4110" w:type="dxa"/>
          </w:tcPr>
          <w:p w14:paraId="18DF8C3E" w14:textId="77777777" w:rsidR="00950B61" w:rsidRPr="0033238C" w:rsidRDefault="00950B61" w:rsidP="00950B61">
            <w:pPr>
              <w:pStyle w:val="NormalWeb"/>
              <w:shd w:val="clear" w:color="auto" w:fill="FFFFFF"/>
              <w:spacing w:before="60" w:beforeAutospacing="0" w:after="60" w:afterAutospacing="0"/>
              <w:jc w:val="both"/>
              <w:rPr>
                <w:b/>
                <w:sz w:val="22"/>
                <w:szCs w:val="22"/>
              </w:rPr>
            </w:pPr>
            <w:r w:rsidRPr="0033238C">
              <w:rPr>
                <w:b/>
                <w:sz w:val="22"/>
                <w:szCs w:val="22"/>
              </w:rPr>
              <w:t>Điều 5. Phân cấp thẩm quyền quyết định đối tượng, mức khoán kinh phí sử dụng máy móc, thiết bị</w:t>
            </w:r>
          </w:p>
          <w:p w14:paraId="51713FBE" w14:textId="5313F293" w:rsidR="00950B61" w:rsidRPr="0033238C" w:rsidRDefault="00950B61" w:rsidP="00950B61">
            <w:pPr>
              <w:pStyle w:val="NormalWeb"/>
              <w:shd w:val="clear" w:color="auto" w:fill="FFFFFF"/>
              <w:spacing w:before="60" w:beforeAutospacing="0" w:after="60" w:afterAutospacing="0"/>
              <w:jc w:val="both"/>
              <w:rPr>
                <w:bCs/>
                <w:sz w:val="22"/>
                <w:szCs w:val="22"/>
              </w:rPr>
            </w:pPr>
            <w:r w:rsidRPr="0033238C">
              <w:rPr>
                <w:sz w:val="22"/>
                <w:szCs w:val="22"/>
              </w:rPr>
              <w:t xml:space="preserve">Thủ trưởng cơ quan, đơn vị trực thuộc Bộ quyết định </w:t>
            </w:r>
            <w:bookmarkStart w:id="1" w:name="khoan_3_10"/>
            <w:r w:rsidRPr="0033238C">
              <w:rPr>
                <w:sz w:val="22"/>
                <w:szCs w:val="22"/>
              </w:rPr>
              <w:t>đối tượng, mức khoán kinh phí sử dụng máy móc, thiết bị cho cán bộ, công chức và đối tượng khác thuộc phạm vi quản lý.</w:t>
            </w:r>
            <w:bookmarkEnd w:id="1"/>
          </w:p>
        </w:tc>
        <w:tc>
          <w:tcPr>
            <w:tcW w:w="3259" w:type="dxa"/>
          </w:tcPr>
          <w:p w14:paraId="60621D4A" w14:textId="0361E916" w:rsidR="00950B61" w:rsidRPr="0033238C" w:rsidRDefault="00950B61" w:rsidP="00950B61">
            <w:pPr>
              <w:pStyle w:val="NormalWeb"/>
              <w:shd w:val="clear" w:color="auto" w:fill="FFFFFF"/>
              <w:spacing w:before="60" w:beforeAutospacing="0" w:after="60" w:afterAutospacing="0"/>
              <w:jc w:val="both"/>
              <w:rPr>
                <w:bCs/>
                <w:sz w:val="22"/>
                <w:szCs w:val="22"/>
              </w:rPr>
            </w:pPr>
            <w:r w:rsidRPr="0033238C">
              <w:rPr>
                <w:iCs/>
                <w:sz w:val="22"/>
                <w:szCs w:val="22"/>
              </w:rPr>
              <w:t>Tiếp thu, hoàn thiện dự thảo Thông tư.</w:t>
            </w:r>
          </w:p>
        </w:tc>
      </w:tr>
      <w:tr w:rsidR="00856566" w:rsidRPr="0033238C" w14:paraId="760C69A5" w14:textId="77777777" w:rsidTr="00952E76">
        <w:tc>
          <w:tcPr>
            <w:tcW w:w="737" w:type="dxa"/>
          </w:tcPr>
          <w:p w14:paraId="019892B0" w14:textId="77777777" w:rsidR="00856566" w:rsidRPr="0033238C" w:rsidRDefault="00856566" w:rsidP="00856566">
            <w:pPr>
              <w:spacing w:before="60" w:after="60" w:line="240" w:lineRule="auto"/>
              <w:ind w:right="57"/>
              <w:jc w:val="center"/>
              <w:rPr>
                <w:rFonts w:ascii="Times New Roman" w:hAnsi="Times New Roman" w:cs="Times New Roman"/>
                <w:b/>
                <w:bCs/>
              </w:rPr>
            </w:pPr>
          </w:p>
        </w:tc>
        <w:tc>
          <w:tcPr>
            <w:tcW w:w="3119" w:type="dxa"/>
          </w:tcPr>
          <w:p w14:paraId="554013E5" w14:textId="77777777" w:rsidR="00856566" w:rsidRPr="0033238C" w:rsidRDefault="00856566" w:rsidP="00856566">
            <w:pPr>
              <w:pStyle w:val="NormalWeb"/>
              <w:shd w:val="clear" w:color="auto" w:fill="FFFFFF"/>
              <w:spacing w:before="60" w:beforeAutospacing="0" w:after="60" w:afterAutospacing="0"/>
              <w:jc w:val="both"/>
              <w:rPr>
                <w:b/>
                <w:sz w:val="22"/>
                <w:szCs w:val="22"/>
              </w:rPr>
            </w:pPr>
          </w:p>
        </w:tc>
        <w:tc>
          <w:tcPr>
            <w:tcW w:w="3686" w:type="dxa"/>
          </w:tcPr>
          <w:p w14:paraId="053F3B87" w14:textId="77777777" w:rsidR="00856566" w:rsidRPr="0033238C" w:rsidRDefault="00856566" w:rsidP="00856566">
            <w:pPr>
              <w:pStyle w:val="NormalWeb"/>
              <w:shd w:val="clear" w:color="auto" w:fill="FFFFFF"/>
              <w:spacing w:before="60" w:beforeAutospacing="0" w:after="60" w:afterAutospacing="0"/>
              <w:jc w:val="both"/>
              <w:rPr>
                <w:b/>
                <w:sz w:val="22"/>
                <w:szCs w:val="22"/>
              </w:rPr>
            </w:pPr>
            <w:r w:rsidRPr="0033238C">
              <w:rPr>
                <w:b/>
                <w:sz w:val="22"/>
                <w:szCs w:val="22"/>
              </w:rPr>
              <w:t>Viện Quy hoạch đô thị và nông thôn quốc gia:</w:t>
            </w:r>
          </w:p>
          <w:p w14:paraId="16482D9C" w14:textId="65DB4E88" w:rsidR="00856566" w:rsidRPr="0033238C" w:rsidRDefault="00856566" w:rsidP="00856566">
            <w:pPr>
              <w:pStyle w:val="NormalWeb"/>
              <w:shd w:val="clear" w:color="auto" w:fill="FFFFFF"/>
              <w:spacing w:before="60" w:beforeAutospacing="0" w:after="60" w:afterAutospacing="0"/>
              <w:jc w:val="both"/>
              <w:rPr>
                <w:b/>
                <w:sz w:val="22"/>
                <w:szCs w:val="22"/>
              </w:rPr>
            </w:pPr>
            <w:r w:rsidRPr="0033238C">
              <w:rPr>
                <w:sz w:val="22"/>
                <w:szCs w:val="22"/>
              </w:rPr>
              <w:t xml:space="preserve">Tại Điều 4 dự thảo Thông tư chỉ quy định phân cấp đối với máy móc, thiết bị, chưa quy định thẩm quyền quyết định khoản kinh phí đối với các </w:t>
            </w:r>
            <w:r w:rsidRPr="0033238C">
              <w:rPr>
                <w:b/>
                <w:sz w:val="22"/>
                <w:szCs w:val="22"/>
              </w:rPr>
              <w:t>tài sản công khác</w:t>
            </w:r>
            <w:r w:rsidRPr="0033238C">
              <w:rPr>
                <w:sz w:val="22"/>
                <w:szCs w:val="22"/>
              </w:rPr>
              <w:t xml:space="preserve"> thuộc trường hợp quy định tại Điều 11 Nghị định số 186/2025/NĐ-CP ngày 01/7/2025 quy định chi tiết một số điều của Luật Quản lý, sử dụng tài sản công. Kiến nghị Ban soạn thảo nghiên cứu, bổ sung để bảo đảm phù hợp và đầy đủ theo quy định của Nghị định số 186/2025/NĐ-CP.</w:t>
            </w:r>
          </w:p>
        </w:tc>
        <w:tc>
          <w:tcPr>
            <w:tcW w:w="4110" w:type="dxa"/>
          </w:tcPr>
          <w:p w14:paraId="6A0A6A73" w14:textId="77777777" w:rsidR="00856566" w:rsidRPr="0033238C" w:rsidRDefault="00856566" w:rsidP="00856566">
            <w:pPr>
              <w:pStyle w:val="NormalWeb"/>
              <w:shd w:val="clear" w:color="auto" w:fill="FFFFFF"/>
              <w:spacing w:before="60" w:beforeAutospacing="0" w:after="60" w:afterAutospacing="0"/>
              <w:jc w:val="both"/>
              <w:rPr>
                <w:b/>
                <w:sz w:val="22"/>
                <w:szCs w:val="22"/>
              </w:rPr>
            </w:pPr>
          </w:p>
        </w:tc>
        <w:tc>
          <w:tcPr>
            <w:tcW w:w="3259" w:type="dxa"/>
          </w:tcPr>
          <w:p w14:paraId="4CFA1FE0" w14:textId="528AF93A" w:rsidR="00856566" w:rsidRPr="0033238C" w:rsidRDefault="00856566" w:rsidP="00856566">
            <w:pPr>
              <w:pStyle w:val="NormalWeb"/>
              <w:shd w:val="clear" w:color="auto" w:fill="FFFFFF"/>
              <w:spacing w:before="60" w:beforeAutospacing="0" w:after="60" w:afterAutospacing="0"/>
              <w:jc w:val="both"/>
              <w:rPr>
                <w:sz w:val="22"/>
                <w:szCs w:val="22"/>
              </w:rPr>
            </w:pPr>
            <w:r w:rsidRPr="0033238C">
              <w:rPr>
                <w:sz w:val="22"/>
                <w:szCs w:val="22"/>
              </w:rPr>
              <w:t>Khái niệm “các tài sản công khác” trong dự thảo Thông tư chưa được xác định rõ về phạm vi, tiêu chí phân loại và tính chất của tài sản. Đồng thời, việc quy định phân cấp thẩm quyền đối với một nhóm tài sản chưa được định danh cụ thể có thể dẫn đến cách hiểu và áp dụng không thống nhất giữa các đơn vị, tiềm ẩn rủi ro vượt thẩm quyền hoặc thực hiện không đúng quy định của pháp luật về quản lý, sử dụng tài sản công.</w:t>
            </w:r>
          </w:p>
          <w:p w14:paraId="32A59FD4" w14:textId="77777777" w:rsidR="00856566" w:rsidRPr="0033238C" w:rsidRDefault="00856566" w:rsidP="00856566">
            <w:pPr>
              <w:pStyle w:val="NormalWeb"/>
              <w:shd w:val="clear" w:color="auto" w:fill="FFFFFF"/>
              <w:spacing w:before="60" w:beforeAutospacing="0" w:after="60" w:afterAutospacing="0"/>
              <w:jc w:val="both"/>
              <w:rPr>
                <w:sz w:val="22"/>
                <w:szCs w:val="22"/>
              </w:rPr>
            </w:pPr>
            <w:r w:rsidRPr="0033238C">
              <w:rPr>
                <w:sz w:val="22"/>
                <w:szCs w:val="22"/>
              </w:rPr>
              <w:t xml:space="preserve">Theo nguyên tắc phân cấp trong quản lý, sử dụng tài sản công, việc phân cấp chỉ thực hiện khi đối tượng, phạm vi và điều kiện áp dụng được xác định rõ ràng, bảo đảm tính minh bạch, khả thi và kiểm soát được trách nhiệm. Trong khi đó, nhóm “tài sản khác” hiện chưa có tiêu chí nhận diện cụ thể để làm căn cứ xác định thẩm quyền </w:t>
            </w:r>
            <w:r w:rsidRPr="0033238C">
              <w:rPr>
                <w:sz w:val="22"/>
                <w:szCs w:val="22"/>
              </w:rPr>
              <w:lastRenderedPageBreak/>
              <w:t>quyết định việc khoán kinh phí sử dụng.</w:t>
            </w:r>
          </w:p>
          <w:p w14:paraId="2CA2A122" w14:textId="5A646402" w:rsidR="00856566" w:rsidRPr="0033238C" w:rsidRDefault="00856566" w:rsidP="00856566">
            <w:pPr>
              <w:pStyle w:val="NormalWeb"/>
              <w:shd w:val="clear" w:color="auto" w:fill="FFFFFF"/>
              <w:spacing w:before="60" w:beforeAutospacing="0" w:after="60" w:afterAutospacing="0"/>
              <w:jc w:val="both"/>
              <w:rPr>
                <w:iCs/>
                <w:sz w:val="22"/>
                <w:szCs w:val="22"/>
              </w:rPr>
            </w:pPr>
            <w:r w:rsidRPr="0033238C">
              <w:rPr>
                <w:sz w:val="22"/>
                <w:szCs w:val="22"/>
              </w:rPr>
              <w:t>Do vậy, để bảo đảm chặt chẽ về mặt pháp lý và thuận lợi trong tổ chức thực hiện, dự thảo Thông tư không quy định phân cấp chung đối với nhóm “các tài sản công khác”; việc quyết định kinh phí sử dụng đối với từng loại tài sản sẽ được xem xét, quyết định theo từng trường hợp cụ thể, trên cơ sở tính chất, giá trị và quy định pháp luật có liên quan, bảo đảm đúng thẩm quyền và trách nhiệm của cơ quan, đơn vị.</w:t>
            </w:r>
          </w:p>
        </w:tc>
      </w:tr>
      <w:tr w:rsidR="00950B61" w:rsidRPr="0033238C" w14:paraId="0842F69F" w14:textId="7E098C3C" w:rsidTr="00952E76">
        <w:tc>
          <w:tcPr>
            <w:tcW w:w="737" w:type="dxa"/>
          </w:tcPr>
          <w:p w14:paraId="1E9BAD14" w14:textId="5970BE58" w:rsidR="00950B61" w:rsidRPr="0033238C" w:rsidRDefault="00950B61" w:rsidP="00950B61">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6</w:t>
            </w:r>
          </w:p>
        </w:tc>
        <w:tc>
          <w:tcPr>
            <w:tcW w:w="3119" w:type="dxa"/>
          </w:tcPr>
          <w:p w14:paraId="06ACDBDD" w14:textId="77777777" w:rsidR="00950B61" w:rsidRPr="0033238C" w:rsidRDefault="00950B61" w:rsidP="00950B61">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5. Phân cấp thẩm quyền quyết định khai thác tài sản công</w:t>
            </w:r>
          </w:p>
          <w:p w14:paraId="307B6662" w14:textId="77777777" w:rsidR="00950B61" w:rsidRPr="0033238C" w:rsidRDefault="00950B61" w:rsidP="00950B61">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Thẩm quyền quyết định khai thác tài sản công được phân cấp như sau:</w:t>
            </w:r>
          </w:p>
          <w:p w14:paraId="091380D1" w14:textId="77777777" w:rsidR="00950B61" w:rsidRPr="0033238C" w:rsidRDefault="00950B61" w:rsidP="00950B61">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Thủ trưởng các cơ quan, đơn vị thuộc Bộ quyết định khai thác tài sản công thuộc phạm vi quản lý phục vụ hoạt động phụ trợ, hỗ trợ cho việc thực hiện nhiệm vụ chính trị của cơ quan nhà nước (nhà ăn, căn tin; nhà/bãi để xe; vị trí lắp đặt máy rút tiền tự động, máy bán hàng tự động; vị trí lắp đặt, xây dựng công trình </w:t>
            </w:r>
            <w:r w:rsidRPr="0033238C">
              <w:rPr>
                <w:rFonts w:ascii="Times New Roman" w:hAnsi="Times New Roman" w:cs="Times New Roman"/>
                <w:bCs/>
                <w:sz w:val="22"/>
                <w:szCs w:val="22"/>
              </w:rPr>
              <w:lastRenderedPageBreak/>
              <w:t>viễn thông, trạm sạc điện phương tiện giao thông; vị trí lắp đặt màn hình led, tấm pano phục vụ thông tin, tuyên truyền) nhằm phục vụ cho hoạt động của cơ quan nhà nước, đơn vị sự nghiệp công lập và các nhu cầu thiết yếu của cán bộ, công chức, người lao động của cơ quan nhà nước và khách đến công tác.</w:t>
            </w:r>
          </w:p>
        </w:tc>
        <w:tc>
          <w:tcPr>
            <w:tcW w:w="3686" w:type="dxa"/>
          </w:tcPr>
          <w:p w14:paraId="48128197" w14:textId="0930432C" w:rsidR="00950B61" w:rsidRPr="0033238C" w:rsidRDefault="00950B61" w:rsidP="00950B61">
            <w:pPr>
              <w:pStyle w:val="NormalWeb"/>
              <w:shd w:val="clear" w:color="auto" w:fill="FFFFFF"/>
              <w:spacing w:before="60" w:beforeAutospacing="0" w:after="60" w:afterAutospacing="0"/>
              <w:jc w:val="both"/>
              <w:rPr>
                <w:b/>
                <w:sz w:val="22"/>
                <w:szCs w:val="22"/>
              </w:rPr>
            </w:pPr>
            <w:r w:rsidRPr="0033238C">
              <w:rPr>
                <w:b/>
                <w:sz w:val="22"/>
                <w:szCs w:val="22"/>
              </w:rPr>
              <w:lastRenderedPageBreak/>
              <w:t>Vụ Pháp chế:</w:t>
            </w:r>
          </w:p>
          <w:p w14:paraId="1D047378" w14:textId="01A6FC89" w:rsidR="00950B61" w:rsidRPr="0033238C" w:rsidRDefault="00950B61" w:rsidP="00950B61">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 Đề nghị bỏ đoạn: </w:t>
            </w:r>
            <w:r w:rsidRPr="0033238C">
              <w:rPr>
                <w:rFonts w:ascii="Times New Roman" w:hAnsi="Times New Roman" w:cs="Times New Roman"/>
                <w:bCs/>
                <w:i/>
                <w:sz w:val="22"/>
                <w:szCs w:val="22"/>
              </w:rPr>
              <w:t>“Thẩm quyền quyết định khai thác tài sản công được phân cấp như sau:”</w:t>
            </w:r>
            <w:r w:rsidRPr="0033238C">
              <w:rPr>
                <w:rFonts w:ascii="Times New Roman" w:hAnsi="Times New Roman" w:cs="Times New Roman"/>
                <w:bCs/>
                <w:sz w:val="22"/>
                <w:szCs w:val="22"/>
              </w:rPr>
              <w:t>.</w:t>
            </w:r>
          </w:p>
          <w:p w14:paraId="3DF497A6" w14:textId="5FCC31A3" w:rsidR="00950B61" w:rsidRPr="0033238C" w:rsidRDefault="00950B61" w:rsidP="00950B61">
            <w:pPr>
              <w:spacing w:before="60" w:after="60" w:line="240" w:lineRule="auto"/>
              <w:ind w:right="57"/>
              <w:jc w:val="both"/>
              <w:rPr>
                <w:rFonts w:ascii="Times New Roman" w:eastAsia="Times New Roman" w:hAnsi="Times New Roman" w:cs="Times New Roman"/>
                <w:sz w:val="22"/>
                <w:szCs w:val="22"/>
              </w:rPr>
            </w:pPr>
            <w:r w:rsidRPr="0033238C">
              <w:rPr>
                <w:rFonts w:ascii="Times New Roman" w:eastAsia="Times New Roman" w:hAnsi="Times New Roman" w:cs="Times New Roman"/>
                <w:sz w:val="22"/>
                <w:szCs w:val="22"/>
              </w:rPr>
              <w:t xml:space="preserve">- Đề nghị cân nhắc chỉnh lý đoạn: </w:t>
            </w:r>
            <w:r w:rsidRPr="0033238C">
              <w:rPr>
                <w:rFonts w:ascii="Times New Roman" w:eastAsia="Times New Roman" w:hAnsi="Times New Roman" w:cs="Times New Roman"/>
                <w:i/>
                <w:sz w:val="22"/>
                <w:szCs w:val="22"/>
              </w:rPr>
              <w:t>“… hỗ trợ cho việc thực hiện nhiệm vụ chính trị của cơ quan nhà nước nhằm phục vụ cho hoạt động của cơ quan nhà nước, đơn vị sự nghiệp công lập và các nhu cầu thiết yếu của cán bộ, công chức, người lao động của cơ quan nhà nước và khách đến công tác”</w:t>
            </w:r>
            <w:r w:rsidRPr="0033238C">
              <w:rPr>
                <w:rFonts w:ascii="Times New Roman" w:eastAsia="Times New Roman" w:hAnsi="Times New Roman" w:cs="Times New Roman"/>
                <w:sz w:val="22"/>
                <w:szCs w:val="22"/>
              </w:rPr>
              <w:t xml:space="preserve"> để tránh trùng lặp, đồng thời cân nhắc với việc liệt kê các hoạt động phụ trợ như nhà ăn, căng tin, vị trí lắp đặt, xây dựng, … </w:t>
            </w:r>
            <w:r w:rsidRPr="0033238C">
              <w:rPr>
                <w:rFonts w:ascii="Times New Roman" w:eastAsia="Times New Roman" w:hAnsi="Times New Roman" w:cs="Times New Roman"/>
                <w:sz w:val="22"/>
                <w:szCs w:val="22"/>
              </w:rPr>
              <w:lastRenderedPageBreak/>
              <w:t>để tránh bó hẹp phạm vi phân cấp thẩm quyền.</w:t>
            </w:r>
          </w:p>
        </w:tc>
        <w:tc>
          <w:tcPr>
            <w:tcW w:w="4110" w:type="dxa"/>
          </w:tcPr>
          <w:p w14:paraId="3FED4A50" w14:textId="77777777" w:rsidR="00950B61" w:rsidRPr="0033238C" w:rsidRDefault="00950B61" w:rsidP="00950B61">
            <w:pPr>
              <w:pStyle w:val="NormalWeb"/>
              <w:shd w:val="clear" w:color="auto" w:fill="FFFFFF"/>
              <w:spacing w:before="60" w:beforeAutospacing="0" w:after="60" w:afterAutospacing="0"/>
              <w:jc w:val="both"/>
              <w:rPr>
                <w:b/>
                <w:sz w:val="22"/>
                <w:szCs w:val="22"/>
              </w:rPr>
            </w:pPr>
            <w:r w:rsidRPr="0033238C">
              <w:rPr>
                <w:b/>
                <w:sz w:val="22"/>
                <w:szCs w:val="22"/>
              </w:rPr>
              <w:lastRenderedPageBreak/>
              <w:t>Điều 6. Phân cấp thẩm quyền khai thác và xử lý tài sản công</w:t>
            </w:r>
          </w:p>
          <w:p w14:paraId="0D48A426"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1. Thủ trưởng cơ quan, đơn vị trực thuộc Bộ quyết định khai thác tài sản công thuộc phạm vi quản lý.</w:t>
            </w:r>
          </w:p>
          <w:p w14:paraId="36CE0B6A"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2. Thủ trưởng cơ quan, đơn vị trực thuộc Bộ quyết định xác lập quyền sở hữu toàn dân về tài sản và phê duyệt phương án xử lý tài sản do chủ sở hữu tự nguyện chuyển giao quyền sở hữu cho Nhà nước Việt Nam thông qua Bộ Xây dựng mà khi chuyển giao đã xác định cụ thể cơ quan, đơn vị mình hoặc các đơn vị sử dụng ngân sách thuộc cơ quan, đơn vị mình là chủ thể tiếp nhận, quản lý, sử dụng tài sản.</w:t>
            </w:r>
          </w:p>
          <w:p w14:paraId="1998B189"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lastRenderedPageBreak/>
              <w:t>3. Thu hồi, điều chuyển tài sản công</w:t>
            </w:r>
          </w:p>
          <w:p w14:paraId="11DF87F3"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a) Thủ trưởng các cơ quan, đơn vị trực thuộc Bộ quyết định thu hồi, điều chuyển tài sản công (không bao gồm trụ sở làm việc, cơ sở hoạt động sự nghiệp) và vật tư, vật liệu thu hồi trong quá trình bảo dưỡng, sửa chữa tài sản công giữa các đơn vị thuộc phạm vi quản lý.</w:t>
            </w:r>
          </w:p>
          <w:p w14:paraId="476F2B13"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b) Bộ trưởng Bộ Xây dựng quyết định thu hồi, điều chuyển tài sản công đối với các trường hợp không thuộc phạm vi quy định tại điểm a khoản 3 Điều này.</w:t>
            </w:r>
          </w:p>
          <w:p w14:paraId="0ED461C8"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4. Bán, thanh lý tài sản công là tài sản cố định</w:t>
            </w:r>
          </w:p>
          <w:p w14:paraId="04B7DC06"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a) Thủ trưởng cơ quan, đơn vị trực thuộc Bộ quyết định bán, thanh lý tài sản công thuộc phạm vi quản lý (không bao gồm trụ sở làm việc, cơ sở hoạt động sự nghiệp) có nguyên giá dưới 20 tỷ đồng hoặc có giá trị đánh giá lại dưới 1 tỷ đồng trên một đơn vị tài sản.</w:t>
            </w:r>
          </w:p>
          <w:p w14:paraId="1C8085A8"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b) Bộ trưởng Bộ Xây dựng quyết định bán, thanh lý tài sản công đối với các trường hợp không thuộc phạm vi quy định tại điểm a khoản 4 Điều này.</w:t>
            </w:r>
          </w:p>
          <w:p w14:paraId="09944FB5"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5. Tiêu hủy tài sản công, xử lý tài sản công trong trường hợp bị mất, bị hủy hoại</w:t>
            </w:r>
          </w:p>
          <w:p w14:paraId="19C285C8"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a) Tiêu hủy tài sản công</w:t>
            </w:r>
          </w:p>
          <w:p w14:paraId="569317E1"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 xml:space="preserve"> Thủ trưởng cơ quan, đơn vị trực thuộc Bộ quyết định tiêu hủy tài sản thuộc phạm vi quản lý (không bao gồm trụ sở làm việc, cơ </w:t>
            </w:r>
            <w:r w:rsidRPr="0033238C">
              <w:rPr>
                <w:sz w:val="22"/>
                <w:szCs w:val="22"/>
              </w:rPr>
              <w:lastRenderedPageBreak/>
              <w:t>sở hoạt động sự nghiệp) có nguyên giá dưới 20 tỷ đồng trên một đơn vị tài sản.</w:t>
            </w:r>
          </w:p>
          <w:p w14:paraId="640804DA"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b) Xử lý tài sản công trong trường hợp bị mất, bị hủy hoại</w:t>
            </w:r>
          </w:p>
          <w:p w14:paraId="22AF118A" w14:textId="77777777" w:rsidR="00950B61" w:rsidRPr="0033238C" w:rsidRDefault="00950B61" w:rsidP="00950B61">
            <w:pPr>
              <w:pStyle w:val="NormalWeb"/>
              <w:shd w:val="clear" w:color="auto" w:fill="FFFFFF"/>
              <w:spacing w:before="60" w:beforeAutospacing="0" w:after="60" w:afterAutospacing="0"/>
              <w:jc w:val="both"/>
              <w:rPr>
                <w:sz w:val="22"/>
                <w:szCs w:val="22"/>
              </w:rPr>
            </w:pPr>
            <w:r w:rsidRPr="0033238C">
              <w:rPr>
                <w:sz w:val="22"/>
                <w:szCs w:val="22"/>
              </w:rPr>
              <w:t>Thủ trưởng cơ quan, đơn vị trực thuộc Bộ quyết định xử lý tài sản thuộc phạm vi quản lý (không bao gồm trụ sở làm việc, cơ sở hoạt động sự nghiệp) trong trường hợp bị mất, bị hủy hoại, có nguyên giá dưới 20 tỷ đồng trên một đơn vị tài sản.</w:t>
            </w:r>
          </w:p>
          <w:p w14:paraId="4C4182C7" w14:textId="314095A7" w:rsidR="00950B61" w:rsidRPr="0033238C" w:rsidRDefault="00950B61" w:rsidP="00950B61">
            <w:pPr>
              <w:widowControl w:val="0"/>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sz w:val="22"/>
                <w:szCs w:val="22"/>
              </w:rPr>
              <w:t>c) Bộ trưởng Bộ Xây dựng quyết định tiêu hủy tài sản công, xử lý tài sản công trong trường hợp bị mất, bị hủy hoại không thuộc phạm vi quy định tại điểm a, điểm b khoản 5 Điều này.</w:t>
            </w:r>
          </w:p>
        </w:tc>
        <w:tc>
          <w:tcPr>
            <w:tcW w:w="3259" w:type="dxa"/>
          </w:tcPr>
          <w:p w14:paraId="450B44E8" w14:textId="3F9A7795" w:rsidR="00950B61" w:rsidRPr="0033238C" w:rsidRDefault="00950B61" w:rsidP="00950B61">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4"/>
                <w:szCs w:val="24"/>
              </w:rPr>
              <w:lastRenderedPageBreak/>
              <w:t>Tiếp thu, hoàn thiện dự thảo Thông tư theo ý kiến góp ý của Vụ Pháp chế; trên cơ sở đó ghép các Điều 5, Điều 6, Điều 7, Điều 8, Điều 9, Điều 10 và Điều 11 thành Điều 5 dự thảo Thông tư.</w:t>
            </w:r>
          </w:p>
        </w:tc>
      </w:tr>
      <w:tr w:rsidR="00A41B14" w:rsidRPr="0033238C" w14:paraId="4E061585" w14:textId="2B038A79" w:rsidTr="00952E76">
        <w:tc>
          <w:tcPr>
            <w:tcW w:w="737" w:type="dxa"/>
          </w:tcPr>
          <w:p w14:paraId="0BFBDB93" w14:textId="0AAD8382" w:rsidR="00A41B14" w:rsidRPr="0033238C" w:rsidRDefault="00A41B14" w:rsidP="00A41B14">
            <w:pPr>
              <w:widowControl w:val="0"/>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7</w:t>
            </w:r>
          </w:p>
        </w:tc>
        <w:tc>
          <w:tcPr>
            <w:tcW w:w="3119" w:type="dxa"/>
          </w:tcPr>
          <w:p w14:paraId="42D6438C" w14:textId="77777777" w:rsidR="00A41B14" w:rsidRPr="0033238C" w:rsidRDefault="00A41B14" w:rsidP="00A41B14">
            <w:pPr>
              <w:widowControl w:val="0"/>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 xml:space="preserve">Điều 6. Phân cấp thẩm quyền quyết định thu hồi tài sản công </w:t>
            </w:r>
          </w:p>
          <w:p w14:paraId="30EA32BE" w14:textId="77777777" w:rsidR="00A41B14" w:rsidRPr="0033238C" w:rsidRDefault="00A41B14" w:rsidP="00A41B14">
            <w:pPr>
              <w:widowControl w:val="0"/>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Thẩm quyền quyết định thu hồi tài sản công tại cơ quan nhà nước, đơn vị sự nghiệp công lập được phân cấp như sau:</w:t>
            </w:r>
          </w:p>
          <w:p w14:paraId="23A9778B" w14:textId="77777777" w:rsidR="00A41B14" w:rsidRPr="0033238C" w:rsidRDefault="00A41B14" w:rsidP="00A41B14">
            <w:pPr>
              <w:widowControl w:val="0"/>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Thủ trưởng các cơ quan, đơn vị trực thuộc Bộ quyết định thu hồi đối với tài sản công (không bao gồm trụ sở làm việc, cơ sở hoạt động sự nghiệp) tại cơ quan nhà nước, đơn vị sự nghiệp công lập thuộc phạm vi quản lý.</w:t>
            </w:r>
          </w:p>
          <w:p w14:paraId="375BE524" w14:textId="77777777" w:rsidR="00A41B14" w:rsidRPr="0033238C" w:rsidRDefault="00A41B14" w:rsidP="00A41B14">
            <w:pPr>
              <w:widowControl w:val="0"/>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2. Bộ trưởng Bộ Xây dựng quyết định thu hồi tài sản công đối với </w:t>
            </w:r>
            <w:r w:rsidRPr="0033238C">
              <w:rPr>
                <w:rFonts w:ascii="Times New Roman" w:hAnsi="Times New Roman" w:cs="Times New Roman"/>
                <w:bCs/>
                <w:sz w:val="22"/>
                <w:szCs w:val="22"/>
              </w:rPr>
              <w:lastRenderedPageBreak/>
              <w:t>các trường hợp không thuộc phạm vi quy định tại khoản 1 Điều này.</w:t>
            </w:r>
          </w:p>
        </w:tc>
        <w:tc>
          <w:tcPr>
            <w:tcW w:w="3686" w:type="dxa"/>
          </w:tcPr>
          <w:p w14:paraId="13ABC979" w14:textId="77777777" w:rsidR="00A41B14" w:rsidRPr="0033238C" w:rsidRDefault="00A41B14" w:rsidP="00A41B14">
            <w:pPr>
              <w:pStyle w:val="NormalWeb"/>
              <w:widowControl w:val="0"/>
              <w:shd w:val="clear" w:color="auto" w:fill="FFFFFF"/>
              <w:spacing w:before="60" w:beforeAutospacing="0" w:after="60" w:afterAutospacing="0"/>
              <w:ind w:right="57"/>
              <w:jc w:val="both"/>
              <w:rPr>
                <w:b/>
                <w:sz w:val="22"/>
                <w:szCs w:val="22"/>
              </w:rPr>
            </w:pPr>
            <w:r w:rsidRPr="0033238C">
              <w:rPr>
                <w:b/>
                <w:sz w:val="22"/>
                <w:szCs w:val="22"/>
              </w:rPr>
              <w:lastRenderedPageBreak/>
              <w:t>Vụ Pháp chế:</w:t>
            </w:r>
          </w:p>
          <w:p w14:paraId="235092DB" w14:textId="2ACB7A4B" w:rsidR="00A41B14" w:rsidRPr="0033238C" w:rsidRDefault="00A41B14" w:rsidP="00A41B14">
            <w:pPr>
              <w:widowControl w:val="0"/>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sz w:val="22"/>
                <w:szCs w:val="22"/>
              </w:rPr>
              <w:t xml:space="preserve">- Đề nghị bỏ đoạn: </w:t>
            </w:r>
            <w:r w:rsidRPr="0033238C">
              <w:rPr>
                <w:rFonts w:ascii="Times New Roman" w:hAnsi="Times New Roman" w:cs="Times New Roman"/>
                <w:i/>
                <w:sz w:val="22"/>
                <w:szCs w:val="22"/>
              </w:rPr>
              <w:t>“Thẩm quyền quyết định … được phân cấp như sau”</w:t>
            </w:r>
            <w:r w:rsidRPr="0033238C">
              <w:rPr>
                <w:rFonts w:ascii="Times New Roman" w:hAnsi="Times New Roman" w:cs="Times New Roman"/>
                <w:sz w:val="22"/>
                <w:szCs w:val="22"/>
              </w:rPr>
              <w:t>.</w:t>
            </w:r>
          </w:p>
          <w:p w14:paraId="71FFA896" w14:textId="36849CD1" w:rsidR="00A41B14" w:rsidRPr="0033238C" w:rsidRDefault="00A41B14" w:rsidP="00A41B14">
            <w:pPr>
              <w:widowControl w:val="0"/>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Điều 6, Điều 7, Điều 8, Điều 9, Điều 10, Điều 11: đề nghị cân nhắc gộp chung thành 01 Điều khoản quy định về việc phân cấp “xử lý tài sản công” để đảm bảo tính bao quát và phù hợp với quy định tại Điều 50 Luật Quản lý, sử dụng tài sản công.</w:t>
            </w:r>
          </w:p>
        </w:tc>
        <w:tc>
          <w:tcPr>
            <w:tcW w:w="4110" w:type="dxa"/>
            <w:vMerge w:val="restart"/>
          </w:tcPr>
          <w:p w14:paraId="5B726128" w14:textId="16CCE796" w:rsidR="00A41B14" w:rsidRPr="0033238C" w:rsidRDefault="00A41B14" w:rsidP="00A41B14">
            <w:pPr>
              <w:widowControl w:val="0"/>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Ghép các nội dung này vào Điều 6 dự thảo Thông tư (Phân cấp thẩm quyền khai thác, xử lý tài sản công).</w:t>
            </w:r>
          </w:p>
        </w:tc>
        <w:tc>
          <w:tcPr>
            <w:tcW w:w="3259" w:type="dxa"/>
          </w:tcPr>
          <w:p w14:paraId="4FE400AD" w14:textId="1A8DDA55" w:rsidR="00A41B14" w:rsidRPr="0033238C" w:rsidRDefault="00A41B14" w:rsidP="00A41B14">
            <w:pPr>
              <w:widowControl w:val="0"/>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iCs/>
                <w:sz w:val="22"/>
                <w:szCs w:val="22"/>
              </w:rPr>
              <w:t>Tiếp thu, hoàn thiện dự thảo Thông tư</w:t>
            </w:r>
            <w:r w:rsidRPr="0033238C">
              <w:rPr>
                <w:rFonts w:ascii="Times New Roman" w:hAnsi="Times New Roman" w:cs="Times New Roman"/>
                <w:bCs/>
                <w:sz w:val="22"/>
                <w:szCs w:val="22"/>
              </w:rPr>
              <w:t>.</w:t>
            </w:r>
          </w:p>
        </w:tc>
      </w:tr>
      <w:tr w:rsidR="00856566" w:rsidRPr="0033238C" w14:paraId="7D3494B8" w14:textId="65F09CF2" w:rsidTr="00952E76">
        <w:tc>
          <w:tcPr>
            <w:tcW w:w="737" w:type="dxa"/>
          </w:tcPr>
          <w:p w14:paraId="5A746EEC" w14:textId="08647289" w:rsidR="00856566" w:rsidRPr="0033238C" w:rsidRDefault="00856566" w:rsidP="00856566">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8</w:t>
            </w:r>
          </w:p>
        </w:tc>
        <w:tc>
          <w:tcPr>
            <w:tcW w:w="3119" w:type="dxa"/>
          </w:tcPr>
          <w:p w14:paraId="004CCED6" w14:textId="77777777" w:rsidR="00856566" w:rsidRPr="0033238C" w:rsidRDefault="00856566" w:rsidP="00856566">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 xml:space="preserve">Điều 7. Phân cấp thẩm quyền quyết định điều chuyển tài sản công </w:t>
            </w:r>
          </w:p>
          <w:p w14:paraId="1DA7990C" w14:textId="77777777" w:rsidR="00856566" w:rsidRPr="0033238C" w:rsidRDefault="00856566" w:rsidP="00856566">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Thẩm quyền quyết định điều chuyển tài sản công đối với các trường hợp quy định tại </w:t>
            </w:r>
            <w:bookmarkStart w:id="2" w:name="dc_23"/>
            <w:r w:rsidRPr="0033238C">
              <w:rPr>
                <w:rFonts w:ascii="Times New Roman" w:hAnsi="Times New Roman" w:cs="Times New Roman"/>
                <w:bCs/>
                <w:sz w:val="22"/>
                <w:szCs w:val="22"/>
              </w:rPr>
              <w:t>khoản 1 Điều 42 Luật Quản lý, sử dụng tài sản công</w:t>
            </w:r>
            <w:bookmarkEnd w:id="2"/>
            <w:r w:rsidRPr="0033238C">
              <w:rPr>
                <w:rFonts w:ascii="Times New Roman" w:hAnsi="Times New Roman" w:cs="Times New Roman"/>
                <w:bCs/>
                <w:sz w:val="22"/>
                <w:szCs w:val="22"/>
              </w:rPr>
              <w:t xml:space="preserve"> được phân cấp như sau:</w:t>
            </w:r>
          </w:p>
          <w:p w14:paraId="41A728C5" w14:textId="77777777" w:rsidR="00856566" w:rsidRPr="0033238C" w:rsidRDefault="00856566" w:rsidP="00856566">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Thủ trưởng cơ quan, đơn vị trực thuộc Bộ quyết định điều chuyển tài sản công (không bao gồm trụ sở làm việc, cơ sở hoạt động sự nghiệp) giữa các cơ quan nhà nước, đơn vị sự nghiệp công lập thuộc phạm vi quản lý.</w:t>
            </w:r>
          </w:p>
          <w:p w14:paraId="44D3D366" w14:textId="77777777" w:rsidR="00856566" w:rsidRPr="0033238C" w:rsidRDefault="00856566" w:rsidP="00856566">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2. Bộ trưởng Bộ Xây dựng quyết định hoặc trình cơ quan, người có thẩm quyền quyết định điều chuyển tài sản công đối với các trường hợp không thuộc phạm vi quy định tại khoản 1 Điều này.</w:t>
            </w:r>
          </w:p>
        </w:tc>
        <w:tc>
          <w:tcPr>
            <w:tcW w:w="3686" w:type="dxa"/>
          </w:tcPr>
          <w:p w14:paraId="083599B0" w14:textId="77777777" w:rsidR="00856566" w:rsidRPr="0033238C" w:rsidRDefault="00856566" w:rsidP="00856566">
            <w:pPr>
              <w:pStyle w:val="NormalWeb"/>
              <w:shd w:val="clear" w:color="auto" w:fill="FFFFFF"/>
              <w:spacing w:before="60" w:beforeAutospacing="0" w:after="60" w:afterAutospacing="0"/>
              <w:jc w:val="both"/>
              <w:rPr>
                <w:b/>
                <w:sz w:val="22"/>
                <w:szCs w:val="22"/>
              </w:rPr>
            </w:pPr>
            <w:r w:rsidRPr="0033238C">
              <w:rPr>
                <w:b/>
                <w:sz w:val="22"/>
                <w:szCs w:val="22"/>
              </w:rPr>
              <w:t>Vụ Pháp chế:</w:t>
            </w:r>
          </w:p>
          <w:p w14:paraId="0B55ABF0" w14:textId="77777777" w:rsidR="00856566" w:rsidRPr="0033238C" w:rsidRDefault="00856566" w:rsidP="00856566">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sz w:val="22"/>
                <w:szCs w:val="22"/>
              </w:rPr>
              <w:t xml:space="preserve">- Đề nghị bỏ đoạn: </w:t>
            </w:r>
            <w:r w:rsidRPr="0033238C">
              <w:rPr>
                <w:rFonts w:ascii="Times New Roman" w:hAnsi="Times New Roman" w:cs="Times New Roman"/>
                <w:i/>
                <w:sz w:val="22"/>
                <w:szCs w:val="22"/>
              </w:rPr>
              <w:t>“Thẩm quyền quyết định … được phân cấp như sau”</w:t>
            </w:r>
            <w:r w:rsidRPr="0033238C">
              <w:rPr>
                <w:rFonts w:ascii="Times New Roman" w:hAnsi="Times New Roman" w:cs="Times New Roman"/>
                <w:sz w:val="22"/>
                <w:szCs w:val="22"/>
              </w:rPr>
              <w:t>.</w:t>
            </w:r>
          </w:p>
          <w:p w14:paraId="52238CD8" w14:textId="70B1D619" w:rsidR="00856566" w:rsidRPr="0033238C" w:rsidRDefault="00856566" w:rsidP="00856566">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Điều 6, Điều 7, Điều 8, Điều 9, Điều 10, Điều 11: đề nghị cân nhắc gộp chung thành 01 Điều khoản quy định về việc phân cấp “xử lý tài sản công” để đảm bảo tính bao quát và phù hợp với quy định tại Điều 50 Luật Quản lý, sử dụng tài sản công.</w:t>
            </w:r>
          </w:p>
        </w:tc>
        <w:tc>
          <w:tcPr>
            <w:tcW w:w="4110" w:type="dxa"/>
            <w:vMerge/>
          </w:tcPr>
          <w:p w14:paraId="0D61D4FD" w14:textId="4FCBC8A9" w:rsidR="00856566" w:rsidRPr="0033238C" w:rsidRDefault="00856566" w:rsidP="00856566">
            <w:pPr>
              <w:spacing w:before="60" w:after="60" w:line="240" w:lineRule="auto"/>
              <w:ind w:right="57"/>
              <w:jc w:val="both"/>
              <w:rPr>
                <w:rFonts w:ascii="Times New Roman" w:hAnsi="Times New Roman" w:cs="Times New Roman"/>
                <w:bCs/>
                <w:sz w:val="22"/>
                <w:szCs w:val="22"/>
              </w:rPr>
            </w:pPr>
          </w:p>
        </w:tc>
        <w:tc>
          <w:tcPr>
            <w:tcW w:w="3259" w:type="dxa"/>
          </w:tcPr>
          <w:p w14:paraId="4657AE9C" w14:textId="609F0691" w:rsidR="00856566" w:rsidRPr="0033238C" w:rsidRDefault="00856566" w:rsidP="00856566">
            <w:pPr>
              <w:spacing w:before="60" w:after="60" w:line="240" w:lineRule="auto"/>
              <w:ind w:right="57"/>
              <w:jc w:val="both"/>
              <w:rPr>
                <w:rFonts w:ascii="Times New Roman" w:hAnsi="Times New Roman" w:cs="Times New Roman"/>
                <w:bCs/>
                <w:sz w:val="22"/>
                <w:szCs w:val="22"/>
              </w:rPr>
            </w:pPr>
          </w:p>
        </w:tc>
      </w:tr>
      <w:tr w:rsidR="00A41B14" w:rsidRPr="0033238C" w14:paraId="70F4C238" w14:textId="59CA073D" w:rsidTr="00952E76">
        <w:tc>
          <w:tcPr>
            <w:tcW w:w="737" w:type="dxa"/>
          </w:tcPr>
          <w:p w14:paraId="653A5A7E" w14:textId="568EC3BB" w:rsidR="00A41B14" w:rsidRPr="0033238C" w:rsidRDefault="00A41B14" w:rsidP="00A41B14">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t>9</w:t>
            </w:r>
          </w:p>
        </w:tc>
        <w:tc>
          <w:tcPr>
            <w:tcW w:w="3119" w:type="dxa"/>
          </w:tcPr>
          <w:p w14:paraId="127EB7E2"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 xml:space="preserve">Điều 8. Phân cấp thẩm quyền quyết định bán tài sản công </w:t>
            </w:r>
          </w:p>
          <w:p w14:paraId="2261047D"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Thẩm quyền quyết định bán tài sản công đối với các trường hợp quy định tại khoản 1 Điều 43 </w:t>
            </w:r>
            <w:r w:rsidRPr="0033238C">
              <w:rPr>
                <w:rFonts w:ascii="Times New Roman" w:hAnsi="Times New Roman" w:cs="Times New Roman"/>
                <w:bCs/>
                <w:sz w:val="22"/>
                <w:szCs w:val="22"/>
              </w:rPr>
              <w:lastRenderedPageBreak/>
              <w:t>Luật Quản lý, sử dụng tài sản công được phân cấp như sau:</w:t>
            </w:r>
          </w:p>
          <w:p w14:paraId="7EF5E967"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quyết định bán tài sản cố định do Cục trực tiếp quản lý (không bao gồm trụ sở làm việc, cơ sở hoạt động sự nghiệp) có nguyên giá dưới 20 tỷ đồng hoặc có giá trị đánh giá lại dưới 1 tỷ đồng trên một đơn vị tài sản.</w:t>
            </w:r>
          </w:p>
          <w:p w14:paraId="3B0804E3"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2. Thủ trưởng các cơ quan, đơn vị trực thuộc các Cục (không bao gồm đơn vị sự nghiệp công lập tự bảo đảm chi thường xuyên và chi đầu tư) quyết định bán tài sản cố định do cơ quan, đơn vị mình trực tiếp quản lý (không bao gồm trụ sở làm việc, cơ sở hoạt động sự nghiệp) có nguyên giá dưới 10 tỷ đồng hoặc có giá trị đánh giá lại dưới 500 triệu đồng trên một đơn vị tài sản.</w:t>
            </w:r>
          </w:p>
          <w:p w14:paraId="3DB044AB"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3. Thủ trưởng các cơ quan, đơn vị trực thuộc Bộ Xây dựng (không bao gồm các Cục và đơn vị sự nghiệp công lập tự bảo đảm chi thường xuyên và chi đầu tư) quyết định bán tài sản cố định do cơ quan, đơn vị mình trực tiếp quản lý (không bao gồm trụ sở làm việc, cơ sở hoạt động sự </w:t>
            </w:r>
            <w:r w:rsidRPr="0033238C">
              <w:rPr>
                <w:rFonts w:ascii="Times New Roman" w:hAnsi="Times New Roman" w:cs="Times New Roman"/>
                <w:bCs/>
                <w:sz w:val="22"/>
                <w:szCs w:val="22"/>
              </w:rPr>
              <w:lastRenderedPageBreak/>
              <w:t>nghiệp) có nguyên giá dưới 20 tỷ đồng hoặc có giá trị đánh giá lại dưới 1 tỷ đồng trên một đơn vị tài sản.</w:t>
            </w:r>
          </w:p>
          <w:p w14:paraId="2E47238C"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4. Bộ trưởng Bộ Xây dựng quyết định bán tài sản cố định đối với các trường hợp không thuộc phạm vi quy định tại khoản 1, khoản 2 và khoản 3 Điều này.</w:t>
            </w:r>
          </w:p>
        </w:tc>
        <w:tc>
          <w:tcPr>
            <w:tcW w:w="3686" w:type="dxa"/>
          </w:tcPr>
          <w:p w14:paraId="21C48F3B" w14:textId="77777777" w:rsidR="00A41B14" w:rsidRPr="0033238C" w:rsidRDefault="00A41B14" w:rsidP="00A41B14">
            <w:pPr>
              <w:pStyle w:val="NormalWeb"/>
              <w:shd w:val="clear" w:color="auto" w:fill="FFFFFF"/>
              <w:spacing w:before="60" w:beforeAutospacing="0" w:after="60" w:afterAutospacing="0"/>
              <w:jc w:val="both"/>
              <w:rPr>
                <w:b/>
                <w:sz w:val="22"/>
                <w:szCs w:val="22"/>
              </w:rPr>
            </w:pPr>
            <w:r w:rsidRPr="0033238C">
              <w:rPr>
                <w:b/>
                <w:sz w:val="22"/>
                <w:szCs w:val="22"/>
              </w:rPr>
              <w:lastRenderedPageBreak/>
              <w:t>Vụ Pháp chế:</w:t>
            </w:r>
          </w:p>
          <w:p w14:paraId="0CB79E95"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sz w:val="22"/>
                <w:szCs w:val="22"/>
              </w:rPr>
              <w:t xml:space="preserve">- Đề nghị bỏ đoạn: </w:t>
            </w:r>
            <w:r w:rsidRPr="0033238C">
              <w:rPr>
                <w:rFonts w:ascii="Times New Roman" w:hAnsi="Times New Roman" w:cs="Times New Roman"/>
                <w:i/>
                <w:sz w:val="22"/>
                <w:szCs w:val="22"/>
              </w:rPr>
              <w:t>“Thẩm quyền quyết định … được phân cấp như sau”</w:t>
            </w:r>
            <w:r w:rsidRPr="0033238C">
              <w:rPr>
                <w:rFonts w:ascii="Times New Roman" w:hAnsi="Times New Roman" w:cs="Times New Roman"/>
                <w:sz w:val="22"/>
                <w:szCs w:val="22"/>
              </w:rPr>
              <w:t>.</w:t>
            </w:r>
          </w:p>
          <w:p w14:paraId="61EFA2CD" w14:textId="7B4B6CED"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 Điều 6, Điều 7, Điều 8, Điều 9, Điều 10, Điều 11: đề nghị cân nhắc gộp </w:t>
            </w:r>
            <w:r w:rsidRPr="0033238C">
              <w:rPr>
                <w:rFonts w:ascii="Times New Roman" w:hAnsi="Times New Roman" w:cs="Times New Roman"/>
                <w:bCs/>
                <w:sz w:val="22"/>
                <w:szCs w:val="22"/>
              </w:rPr>
              <w:lastRenderedPageBreak/>
              <w:t>chung thành 01 Điều khoản quy định về việc phân cấp “xử lý tài sản công” để đảm bảo tính bao quát và phù hợp với quy định tại Điều 50 Luật Quản lý, sử dụng tài sản công.</w:t>
            </w:r>
          </w:p>
        </w:tc>
        <w:tc>
          <w:tcPr>
            <w:tcW w:w="4110" w:type="dxa"/>
          </w:tcPr>
          <w:p w14:paraId="7A2B7A03" w14:textId="56B83430"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Ghép các nội dung này vào Điều 6 dự thảo Thông tư (Phân cấp thẩm quyền khai thác, xử lý tài sản công).</w:t>
            </w:r>
          </w:p>
        </w:tc>
        <w:tc>
          <w:tcPr>
            <w:tcW w:w="3259" w:type="dxa"/>
          </w:tcPr>
          <w:p w14:paraId="22CE0543" w14:textId="4C547483"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iCs/>
                <w:sz w:val="22"/>
                <w:szCs w:val="22"/>
              </w:rPr>
              <w:t>Tiếp thu, hoàn thiện dự thảo Thông tư</w:t>
            </w:r>
            <w:r w:rsidRPr="0033238C">
              <w:rPr>
                <w:rFonts w:ascii="Times New Roman" w:hAnsi="Times New Roman" w:cs="Times New Roman"/>
                <w:bCs/>
                <w:sz w:val="22"/>
                <w:szCs w:val="22"/>
              </w:rPr>
              <w:t>.</w:t>
            </w:r>
          </w:p>
        </w:tc>
      </w:tr>
      <w:tr w:rsidR="00A41B14" w:rsidRPr="0033238C" w14:paraId="62C63868" w14:textId="1626AF90" w:rsidTr="00952E76">
        <w:tc>
          <w:tcPr>
            <w:tcW w:w="737" w:type="dxa"/>
          </w:tcPr>
          <w:p w14:paraId="78CBC55E" w14:textId="57683FA1" w:rsidR="00A41B14" w:rsidRPr="0033238C" w:rsidRDefault="00A41B14" w:rsidP="00A41B14">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10</w:t>
            </w:r>
          </w:p>
        </w:tc>
        <w:tc>
          <w:tcPr>
            <w:tcW w:w="3119" w:type="dxa"/>
          </w:tcPr>
          <w:p w14:paraId="08EAAB7B"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bookmarkStart w:id="3" w:name="dieu_7"/>
            <w:r w:rsidRPr="0033238C">
              <w:rPr>
                <w:rFonts w:ascii="Times New Roman" w:hAnsi="Times New Roman" w:cs="Times New Roman"/>
                <w:b/>
                <w:bCs/>
                <w:sz w:val="22"/>
                <w:szCs w:val="22"/>
              </w:rPr>
              <w:t>Điều 9. Phân cấp thẩm quyền quyết định thanh lý tài sản công</w:t>
            </w:r>
            <w:bookmarkEnd w:id="3"/>
          </w:p>
          <w:p w14:paraId="2DC15205"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Thẩm quyền quyết định thanh lý tài sản công là tài sản cố định đối với các trường hợp quy định tại khoản 1 Điều 45 của Luật Quản lý, sử dụng tài sản công được phân cấp như sau:</w:t>
            </w:r>
          </w:p>
          <w:p w14:paraId="6C745677"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quyết định thanh lý tài sản công là tài sản cố định (không bao gồm trụ sở làm việc, cơ sở hoạt động sự nghiệp) do Cục trực tiếp quản lý, có nguyên giá dưới 20 tỷ đồng hoặc có giá trị đánh giá lại dưới 1 tỷ đồng trên một đơn vị tài sản.</w:t>
            </w:r>
          </w:p>
          <w:p w14:paraId="46260C77"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2. Thủ trưởng các cơ quan, đơn vị trực thuộc các Cục (không bao gồm đơn vị sự nghiệp công lập tự bảo đảm chi thường xuyên </w:t>
            </w:r>
            <w:r w:rsidRPr="0033238C">
              <w:rPr>
                <w:rFonts w:ascii="Times New Roman" w:hAnsi="Times New Roman" w:cs="Times New Roman"/>
                <w:bCs/>
                <w:sz w:val="22"/>
                <w:szCs w:val="22"/>
              </w:rPr>
              <w:lastRenderedPageBreak/>
              <w:t>và chi đầu tư) quyết định thanh lý tài sản công là tài sản cố định (không bao gồm trụ sở làm việc, cơ sở hoạt động sự nghiệp) do cơ quan, đơn vị mình trực tiếp quản lý, có nguyên giá dưới 10 tỷ đồng hoặc có giá trị đánh giá lại dưới 500 triệu đồng trên một đơn vị tài sản.</w:t>
            </w:r>
          </w:p>
          <w:p w14:paraId="3CB9072C"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3. Thủ trưởng các cơ quan, đơn vị trực thuộc Bộ Xây dựng (không bao gồm các Cục và đơn vị sự nghiệp công lập tự bảo đảm chi thường xuyên và chi đầu tư) quyết định thanh lý tài sản công là tài sản cố định (không bao gồm trụ sở làm việc, cơ sở hoạt động sự nghiệp) do cơ quan, đơn vị mình trực tiếp quản lý, có nguyên giá dưới 20 tỷ đồng hoặc có giá trị đánh giá lại dưới 1 tỷ đồng trên một đơn vị tài sản.</w:t>
            </w:r>
          </w:p>
          <w:p w14:paraId="215509F0"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Cs/>
                <w:sz w:val="22"/>
                <w:szCs w:val="22"/>
              </w:rPr>
              <w:t>4. Bộ trưởng Bộ Xây dựng quyết định thanh lý tài sản công là tài sản cố định đối với các trường hợp không thuộc phạm vi quy định tại khoản 1, khoản 2 và khoản 3 Điều này.</w:t>
            </w:r>
          </w:p>
        </w:tc>
        <w:tc>
          <w:tcPr>
            <w:tcW w:w="3686" w:type="dxa"/>
          </w:tcPr>
          <w:p w14:paraId="580C0567" w14:textId="77777777" w:rsidR="00A41B14" w:rsidRPr="0033238C" w:rsidRDefault="00A41B14" w:rsidP="00A41B14">
            <w:pPr>
              <w:pStyle w:val="NormalWeb"/>
              <w:shd w:val="clear" w:color="auto" w:fill="FFFFFF"/>
              <w:spacing w:before="60" w:beforeAutospacing="0" w:after="60" w:afterAutospacing="0"/>
              <w:jc w:val="both"/>
              <w:rPr>
                <w:b/>
                <w:sz w:val="22"/>
                <w:szCs w:val="22"/>
              </w:rPr>
            </w:pPr>
            <w:r w:rsidRPr="0033238C">
              <w:rPr>
                <w:b/>
                <w:sz w:val="22"/>
                <w:szCs w:val="22"/>
              </w:rPr>
              <w:lastRenderedPageBreak/>
              <w:t>Vụ Pháp chế:</w:t>
            </w:r>
          </w:p>
          <w:p w14:paraId="60382B30"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sz w:val="22"/>
                <w:szCs w:val="22"/>
              </w:rPr>
              <w:t xml:space="preserve">- Đề nghị bỏ đoạn: </w:t>
            </w:r>
            <w:r w:rsidRPr="0033238C">
              <w:rPr>
                <w:rFonts w:ascii="Times New Roman" w:hAnsi="Times New Roman" w:cs="Times New Roman"/>
                <w:i/>
                <w:sz w:val="22"/>
                <w:szCs w:val="22"/>
              </w:rPr>
              <w:t>“Thẩm quyền quyết định … được phân cấp như sau”</w:t>
            </w:r>
            <w:r w:rsidRPr="0033238C">
              <w:rPr>
                <w:rFonts w:ascii="Times New Roman" w:hAnsi="Times New Roman" w:cs="Times New Roman"/>
                <w:sz w:val="22"/>
                <w:szCs w:val="22"/>
              </w:rPr>
              <w:t>.</w:t>
            </w:r>
          </w:p>
          <w:p w14:paraId="1F928826" w14:textId="65DDCA6B"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Điều 6, Điều 7, Điều 8, Điều 9, Điều 10, Điều 11: đề nghị cân nhắc gộp chung thành 01 Điều khoản quy định về việc phân cấp “xử lý tài sản công” để đảm bảo tính bao quát và phù hợp với quy định tại Điều 50 Luật Quản lý, sử dụng tài sản công.</w:t>
            </w:r>
          </w:p>
        </w:tc>
        <w:tc>
          <w:tcPr>
            <w:tcW w:w="4110" w:type="dxa"/>
          </w:tcPr>
          <w:p w14:paraId="566B05B1" w14:textId="15943B6F" w:rsidR="00A41B14" w:rsidRPr="0033238C" w:rsidRDefault="00A41B14" w:rsidP="00A41B14">
            <w:pPr>
              <w:spacing w:before="60" w:after="60" w:line="240" w:lineRule="auto"/>
              <w:ind w:right="57"/>
              <w:jc w:val="both"/>
              <w:rPr>
                <w:rFonts w:ascii="Times New Roman" w:hAnsi="Times New Roman" w:cs="Times New Roman"/>
                <w:sz w:val="22"/>
                <w:szCs w:val="22"/>
              </w:rPr>
            </w:pPr>
            <w:r w:rsidRPr="0033238C">
              <w:rPr>
                <w:rFonts w:ascii="Times New Roman" w:hAnsi="Times New Roman" w:cs="Times New Roman"/>
                <w:bCs/>
                <w:sz w:val="22"/>
                <w:szCs w:val="22"/>
              </w:rPr>
              <w:t>Ghép các nội dung này vào Điều 6 dự thảo Thông tư (Phân cấp thẩm quyền khai thác, xử lý tài sản công).</w:t>
            </w:r>
          </w:p>
        </w:tc>
        <w:tc>
          <w:tcPr>
            <w:tcW w:w="3259" w:type="dxa"/>
          </w:tcPr>
          <w:p w14:paraId="7B517532" w14:textId="52426996"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iCs/>
                <w:sz w:val="22"/>
                <w:szCs w:val="22"/>
              </w:rPr>
              <w:t>Tiếp thu, hoàn thiện dự thảo Thông tư</w:t>
            </w:r>
            <w:r w:rsidRPr="0033238C">
              <w:rPr>
                <w:rFonts w:ascii="Times New Roman" w:hAnsi="Times New Roman" w:cs="Times New Roman"/>
                <w:bCs/>
                <w:sz w:val="22"/>
                <w:szCs w:val="22"/>
              </w:rPr>
              <w:t>.</w:t>
            </w:r>
          </w:p>
        </w:tc>
      </w:tr>
      <w:tr w:rsidR="00A41B14" w:rsidRPr="0033238C" w14:paraId="1507A426" w14:textId="123123C1" w:rsidTr="00952E76">
        <w:tc>
          <w:tcPr>
            <w:tcW w:w="737" w:type="dxa"/>
          </w:tcPr>
          <w:p w14:paraId="696ED734" w14:textId="0E5C2997" w:rsidR="00A41B14" w:rsidRPr="0033238C" w:rsidRDefault="00A41B14" w:rsidP="00A41B14">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11</w:t>
            </w:r>
          </w:p>
        </w:tc>
        <w:tc>
          <w:tcPr>
            <w:tcW w:w="3119" w:type="dxa"/>
          </w:tcPr>
          <w:p w14:paraId="72DD1E74"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 xml:space="preserve">Điều 10. Phân cấp thẩm quyền quyết định tiêu hủy tài sản công </w:t>
            </w:r>
          </w:p>
          <w:p w14:paraId="27E62D5F"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Thẩm quyền quyết định tiêu hủy tài sản công quy định tại Điều 46 Luật Quản lý, sử dụng tài sản công được phân cấp như sau:</w:t>
            </w:r>
          </w:p>
          <w:p w14:paraId="44675846"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quyết định tiêu hủy tài sản công là tài sản cố định (không bao gồm trụ sở làm việc, cơ sở hoạt động sự nghiệp) do Cục trực tiếp quản lý, có giá trị đánh giá lại dưới 10 tỷ đồng trên một đơn vị tài sản.</w:t>
            </w:r>
          </w:p>
          <w:p w14:paraId="4BB24933"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2. Thủ trưởng các cơ quan, đơn vị trực thuộc các Cục (không bao gồm đơn vị sự nghiệp công lập tự bảo đảm chi thường xuyên và chi đầu tư) quyết định tiêu hủy tài sản công là tài sản cố định thuộc phạm vi quản lý (không bao gồm trụ sở làm việc, cơ sở hoạt động sự nghiệp) do cơ quan, đơn vị mình trực tiếp quản lý, có giá trị đánh giá lại dưới 1 tỷ đồng trên một đơn vị tài sản.</w:t>
            </w:r>
          </w:p>
          <w:p w14:paraId="11AF0637"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3. Thủ trưởng các cơ quan, đơn vị trực thuộc Bộ (không bao gồm các Cục và đơn vị sự nghiệp công lập tự bảo đảm chi thường xuyên và chi đầu tư) quyết định tiêu hủy tài sản công là tà sản cố định thuộc phạm vi quản lý (không bao gồm trụ sở làm việc, </w:t>
            </w:r>
            <w:r w:rsidRPr="0033238C">
              <w:rPr>
                <w:rFonts w:ascii="Times New Roman" w:hAnsi="Times New Roman" w:cs="Times New Roman"/>
                <w:bCs/>
                <w:sz w:val="22"/>
                <w:szCs w:val="22"/>
              </w:rPr>
              <w:lastRenderedPageBreak/>
              <w:t>cơ sở hoạt động sự nghiệp) do cơ quan, đơn vị mình trực tiếp quản lý, có giá trị đánh giá lại dưới 10 tỷ đồng trên một đơn vị tài sản.</w:t>
            </w:r>
          </w:p>
          <w:p w14:paraId="028E39E9"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4. Bộ trưởng Bộ Xây dựng quyết định tiêu hủy tài sản công là tài sản cố định đối với các trường hợp không thuộc phạm vi quy định tại khoản 1, khoản 2 và khoản 3 Điều này.</w:t>
            </w:r>
          </w:p>
        </w:tc>
        <w:tc>
          <w:tcPr>
            <w:tcW w:w="3686" w:type="dxa"/>
          </w:tcPr>
          <w:p w14:paraId="61F72124" w14:textId="77777777" w:rsidR="00A41B14" w:rsidRPr="0033238C" w:rsidRDefault="00A41B14" w:rsidP="00A41B14">
            <w:pPr>
              <w:pStyle w:val="NormalWeb"/>
              <w:shd w:val="clear" w:color="auto" w:fill="FFFFFF"/>
              <w:spacing w:before="60" w:beforeAutospacing="0" w:after="60" w:afterAutospacing="0"/>
              <w:jc w:val="both"/>
              <w:rPr>
                <w:b/>
                <w:sz w:val="22"/>
                <w:szCs w:val="22"/>
              </w:rPr>
            </w:pPr>
            <w:r w:rsidRPr="0033238C">
              <w:rPr>
                <w:b/>
                <w:sz w:val="22"/>
                <w:szCs w:val="22"/>
              </w:rPr>
              <w:lastRenderedPageBreak/>
              <w:t>Viện Quy hoạch đô thị và nông thôn quốc gia:</w:t>
            </w:r>
          </w:p>
          <w:p w14:paraId="210D1D38" w14:textId="2D625322"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Dự thảo quy định ngưỡng giá trị đánh giá lại dưới 10 tỷ đồng để phân cấp quyết định tiêu hủy tài sản công. Tuy nhiên, tiêu hủy là hình thức xử lý làm chấm dứt hoàn toàn giá trị tài sản, thường phát sinh khoản thu cho ngân sách; đối với tài sản có giá trị lớn, nếu bắt buộc phải xử lý thì nên ưu tiên hình thức bán hoặc thanh lý để thu hồi giá trị còn lại, tránh lãng phí. Kiến nghị xem xét hạ thấp ngưỡng giá trị và bổ sung các điều kiện, trường hợp cụ thể khi quyết định tiêu hủy tài sản công.</w:t>
            </w:r>
          </w:p>
        </w:tc>
        <w:tc>
          <w:tcPr>
            <w:tcW w:w="4110" w:type="dxa"/>
          </w:tcPr>
          <w:p w14:paraId="25504F87" w14:textId="76C5E5A9"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Ghép các nội dung này vào Điều 6 dự thảo Thông tư (Phân cấp thẩm quyền khai thác, xử lý tài sản công).</w:t>
            </w:r>
          </w:p>
        </w:tc>
        <w:tc>
          <w:tcPr>
            <w:tcW w:w="3259" w:type="dxa"/>
          </w:tcPr>
          <w:p w14:paraId="205BD316" w14:textId="78751D3D"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Dự thảo Thông tư tiếp tục kế thừa nội dung phân cấp thẩm quyền đã được quy định tại Quyết định số </w:t>
            </w:r>
            <w:r w:rsidRPr="0033238C">
              <w:rPr>
                <w:rFonts w:ascii="Times New Roman" w:hAnsi="Times New Roman" w:cs="Times New Roman"/>
                <w:bCs/>
                <w:sz w:val="22"/>
                <w:szCs w:val="22"/>
              </w:rPr>
              <w:lastRenderedPageBreak/>
              <w:t>805/QĐ-BXD, không làm thay đổi phạm vi thẩm quyền đã được phân cấp và đang được các cơ quan, đơn vị thực hiện ổn định trong thời gian qua.</w:t>
            </w:r>
          </w:p>
          <w:p w14:paraId="7276BAEE" w14:textId="66D71E56"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Thực tiễn triển khai quy định phân cấp thời gian qua không phát sinh vướng mắc, bất cập phải điều chỉnh về ngưỡng giá trị. Việc hạ thấp ngưỡng phân cấp như đề xuất làm thu hẹp phạm vi phân cấp, chưa phù hợp với chủ trương đẩy mạnh phân cấp, phân quyền gắn với trách nhiệm của cơ quan, đơn vị. Đồng thời, việc tiêu hủy tài sản công thông thường </w:t>
            </w:r>
            <w:r w:rsidRPr="0033238C">
              <w:rPr>
                <w:rFonts w:ascii="Times New Roman" w:hAnsi="Times New Roman" w:cs="Times New Roman"/>
                <w:sz w:val="22"/>
                <w:szCs w:val="22"/>
              </w:rPr>
              <w:t>không mang lại khoản thu cho ngân sách</w:t>
            </w:r>
            <w:r w:rsidRPr="0033238C">
              <w:rPr>
                <w:rFonts w:ascii="Times New Roman" w:hAnsi="Times New Roman" w:cs="Times New Roman"/>
                <w:bCs/>
                <w:sz w:val="22"/>
                <w:szCs w:val="22"/>
              </w:rPr>
              <w:t xml:space="preserve">, vì đây là tài sản </w:t>
            </w:r>
            <w:r w:rsidRPr="0033238C">
              <w:rPr>
                <w:rFonts w:ascii="Times New Roman" w:hAnsi="Times New Roman" w:cs="Times New Roman"/>
                <w:sz w:val="22"/>
                <w:szCs w:val="22"/>
              </w:rPr>
              <w:t>hư hỏng, hết giá trị sử dụng</w:t>
            </w:r>
            <w:r w:rsidRPr="0033238C">
              <w:rPr>
                <w:rFonts w:ascii="Times New Roman" w:hAnsi="Times New Roman" w:cs="Times New Roman"/>
                <w:bCs/>
                <w:sz w:val="22"/>
                <w:szCs w:val="22"/>
              </w:rPr>
              <w:t xml:space="preserve">, không thể bán được. </w:t>
            </w:r>
          </w:p>
          <w:p w14:paraId="3F84F4A7" w14:textId="2925128B"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Do vậy, đề nghị thống nhất phân cấp theo nguyên giá tài sản có giá trị dưới 20 tỷ đồng trên một đơn vị tài sản; đồng thời tiếp thu ý kiến của Vụ Pháp chế: ghép các Điều 6, Điều 7, Điều 8, Điều 9, Điều 10, Điều 11 vào Điều 5 dự thảo Thông tư.</w:t>
            </w:r>
          </w:p>
        </w:tc>
      </w:tr>
      <w:tr w:rsidR="00A41B14" w:rsidRPr="0033238C" w14:paraId="0FD2A561" w14:textId="56A329DC" w:rsidTr="00952E76">
        <w:tc>
          <w:tcPr>
            <w:tcW w:w="737" w:type="dxa"/>
          </w:tcPr>
          <w:p w14:paraId="5AEF8C0B" w14:textId="655F9951" w:rsidR="00A41B14" w:rsidRPr="0033238C" w:rsidRDefault="00A41B14" w:rsidP="00A41B14">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12</w:t>
            </w:r>
          </w:p>
        </w:tc>
        <w:tc>
          <w:tcPr>
            <w:tcW w:w="3119" w:type="dxa"/>
          </w:tcPr>
          <w:p w14:paraId="7FD0DF86"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11. Phân cấp thẩm quyền quyết định xử lý tài sản công trong trường hợp bị mất, bị hủy hoại</w:t>
            </w:r>
          </w:p>
          <w:p w14:paraId="0B1C0C46"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Thẩm quyền quyết định xử lý tài sản công trong trường hợp bị mất, bị hủy hoại quy định tại Điều 47 Luật Quản lý, sử dụng tài sản công được phân cấp như sau:</w:t>
            </w:r>
          </w:p>
          <w:p w14:paraId="4E0F7ED2"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quyết định xử lý tài sản công (không bao gồm trụ sở làm việc, cơ sở hoạt động sự nghiệp) do Cục trực tiếp quản lý, có giá trị đánh giá lại dưới 10 tỷ đồng trên một đơn vị tài sản.</w:t>
            </w:r>
          </w:p>
          <w:p w14:paraId="43810A44"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2. Thủ trưởng các cơ quan, đơn vị trực thuộc các Cục (không bao gồm đơn vị sự nghiệp công </w:t>
            </w:r>
            <w:r w:rsidRPr="0033238C">
              <w:rPr>
                <w:rFonts w:ascii="Times New Roman" w:hAnsi="Times New Roman" w:cs="Times New Roman"/>
                <w:bCs/>
                <w:sz w:val="22"/>
                <w:szCs w:val="22"/>
              </w:rPr>
              <w:lastRenderedPageBreak/>
              <w:t>lập tự bảo đảm chi thường xuyên và chi đầu tư) quyết định xử lý tài sản công (không bao gồm trụ sở làm việc, cơ sở hoạt động sự nghiệp) do cơ quan, đơn vị mình trực tiếp quản lý, có giá trị đánh giá lại dưới 1 tỷ đồng trên một đơn vị tài sản.</w:t>
            </w:r>
          </w:p>
          <w:p w14:paraId="4873B396"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3. Thủ trưởng các cơ quan, đơn vị trực thuộc Bộ Xây dựng (không bao gồm đơn vị sự nghiệp công lập tự bảo đảm chi thường xuyên và chi đầu tư) quyết định xử lý tài sản công (không bao gồm trụ sở làm việc, cơ sở hoạt động sự nghiệp) do cơ quan, đơn vị mình trực tiếp quản lý, có giá trị đánh giá lại dưới 10 tỷ đồng trên một đơn vị tài sản.</w:t>
            </w:r>
          </w:p>
          <w:p w14:paraId="19BD5604"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4. Bộ trưởng Bộ Xây dựng quyết định xử lý tài sản công trong trường hợp bị mất, bị hủy hoại đối với các trường hợp không thuộc phạm vi quy định tại khoản 1, khoản 2 và khoản 3 Điều này.</w:t>
            </w:r>
          </w:p>
        </w:tc>
        <w:tc>
          <w:tcPr>
            <w:tcW w:w="3686" w:type="dxa"/>
          </w:tcPr>
          <w:p w14:paraId="3556F81D" w14:textId="77777777" w:rsidR="00A41B14" w:rsidRPr="0033238C" w:rsidRDefault="00A41B14" w:rsidP="00A41B14">
            <w:pPr>
              <w:pStyle w:val="NormalWeb"/>
              <w:shd w:val="clear" w:color="auto" w:fill="FFFFFF"/>
              <w:spacing w:before="60" w:beforeAutospacing="0" w:after="60" w:afterAutospacing="0"/>
              <w:jc w:val="both"/>
              <w:rPr>
                <w:b/>
                <w:sz w:val="22"/>
                <w:szCs w:val="22"/>
              </w:rPr>
            </w:pPr>
            <w:r w:rsidRPr="0033238C">
              <w:rPr>
                <w:b/>
                <w:sz w:val="22"/>
                <w:szCs w:val="22"/>
              </w:rPr>
              <w:lastRenderedPageBreak/>
              <w:t>Viện Quy hoạch đô thị và nông thôn quốc gia:</w:t>
            </w:r>
          </w:p>
          <w:p w14:paraId="7648426D" w14:textId="79224B19"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Dự thảo quy định ngưỡng giá trị đánh giá lại dưới 10 tỷ đồng để phân cấp quyết định xử lý. Tuy nhiên, đối với tài sản có giá trị lớn khi bị mất, hủy hoại là trường hợp có mức độ rủi ro cao, có thể phát sinh trách nhiệm bồi thường, trách nhiệm hành chính hoặc trách nhiệm hình sự. Kiến nghị hạ thấp ngưỡng giá trị đánh giá lại (dưới 100 triệu đồng trên một đơn vị tài sản) để bảo đảm phù hợp với tính chất của việc xử lý tài sản công trong trường hợp bị mất, bị hủy hoại.</w:t>
            </w:r>
          </w:p>
        </w:tc>
        <w:tc>
          <w:tcPr>
            <w:tcW w:w="4110" w:type="dxa"/>
          </w:tcPr>
          <w:p w14:paraId="0F9986BC" w14:textId="4524F46A"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Ghép các nội dung này vào Điều 6 dự thảo Thông tư (Phân cấp thẩm quyền khai thác, xử lý tài sản công).</w:t>
            </w:r>
          </w:p>
        </w:tc>
        <w:tc>
          <w:tcPr>
            <w:tcW w:w="3259" w:type="dxa"/>
          </w:tcPr>
          <w:p w14:paraId="4F533B7D" w14:textId="3BC5D936"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Dự thảo Thông tư tiếp tục kế thừa nội dung phân cấp thẩm quyền đã được quy định tại Quyết định số 805/QĐ-BXD, không làm thay đổi phạm vi thẩm quyền đã được phân cấp và đang được các cơ quan, đơn vị thực hiện ổn định trong thời gian qua.</w:t>
            </w:r>
          </w:p>
          <w:p w14:paraId="43790D0F" w14:textId="3570F273"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Thực tiễn triển khai quy định phân cấp thời gian qua không phát sinh vướng mắc, bất cập phải điều chỉnh về ngưỡng giá trị. Việc hạ thấp ngưỡng phân cấp như đề xuất sẽ làm thu hẹp phạm vi phân cấp, chưa phù hợp với chủ trương đẩy mạnh phân cấp, phân quyền gắn với trách nhiệm của cơ quan, đơn vị.</w:t>
            </w:r>
          </w:p>
          <w:p w14:paraId="28E9D513" w14:textId="49B34BFF"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Do vậy, đề nghị thống nhất phân cấp theo nguyên giá tài sản có giá trị dưới 20 tỷ đồng trên một đơn vị </w:t>
            </w:r>
            <w:r w:rsidRPr="0033238C">
              <w:rPr>
                <w:rFonts w:ascii="Times New Roman" w:hAnsi="Times New Roman" w:cs="Times New Roman"/>
                <w:bCs/>
                <w:sz w:val="22"/>
                <w:szCs w:val="22"/>
              </w:rPr>
              <w:lastRenderedPageBreak/>
              <w:t>tài sản; đồng thời tiếp thu ý kiến của Vụ Pháp chế: gộp các Điều 6, Điều 7, Điều 8, Điều 9, Điều 10, Điều 11 vào Điều 5 dự thảo Thông tư.</w:t>
            </w:r>
          </w:p>
        </w:tc>
      </w:tr>
      <w:tr w:rsidR="00A41B14" w:rsidRPr="0033238C" w14:paraId="7CE071E7" w14:textId="5974A82E" w:rsidTr="00952E76">
        <w:tc>
          <w:tcPr>
            <w:tcW w:w="737" w:type="dxa"/>
          </w:tcPr>
          <w:p w14:paraId="1F1F2DDE" w14:textId="27B773BA" w:rsidR="00A41B14" w:rsidRPr="0033238C" w:rsidRDefault="00A41B14" w:rsidP="00A41B14">
            <w:pPr>
              <w:spacing w:before="60" w:after="60" w:line="240" w:lineRule="auto"/>
              <w:ind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13</w:t>
            </w:r>
          </w:p>
        </w:tc>
        <w:tc>
          <w:tcPr>
            <w:tcW w:w="3119" w:type="dxa"/>
          </w:tcPr>
          <w:p w14:paraId="55256056"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 xml:space="preserve">Điều 12. Phân cấp thẩm quyền quyết định sử dụng tài sản công tại đơn vị sự nghiệp công lập để tham gia dự án đầu tư </w:t>
            </w:r>
            <w:r w:rsidRPr="0033238C">
              <w:rPr>
                <w:rFonts w:ascii="Times New Roman" w:hAnsi="Times New Roman" w:cs="Times New Roman"/>
                <w:b/>
                <w:bCs/>
                <w:sz w:val="22"/>
                <w:szCs w:val="22"/>
              </w:rPr>
              <w:lastRenderedPageBreak/>
              <w:t>theo phương thức đối tác công tư</w:t>
            </w:r>
          </w:p>
          <w:p w14:paraId="15EDB895"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Thẩm quyền quyết định sử dụng tài sản công tại đơn vị sự nghiệp công lập để tham gia dự án đầu tư theo phương thức đối tác công tư được phân cấp như sau:</w:t>
            </w:r>
          </w:p>
          <w:p w14:paraId="5BCEF0D6"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quyết định sử dụng tài sản công (không bao gồm trụ sở làm việc, cơ sở hoạt động sự nghiệp) tại đơn vị sự nghiệp công lập thuộc phạm vi quản lý để tham gia dự án đầu tư theo phương thức đối tác công tư.</w:t>
            </w:r>
          </w:p>
          <w:p w14:paraId="2CFA313D"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2. Thủ trưởng các cơ quan, đơn vị trực thuộc Bộ Xây dựng (không bao gồm các Cục) quyết định sử dụng tài sản công (không bao gồm trụ sở làm việc, cơ sở hoạt động sự nghiệp) tại đơn vị sự nghiệp công lập thuộc phạm vi quản lý để tham gia dự án đầu tư theo phương thức đối tác công tư.</w:t>
            </w:r>
          </w:p>
          <w:p w14:paraId="153FAF6E"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3. Bộ trưởng Bộ Xây dựng quyết định việc sử dụng tài sản công tại đơn vị sự nghiệp công lập để tham gia dự án đầu tư theo phương thức đối tác công tư đối với trường hợp không thuộc </w:t>
            </w:r>
            <w:r w:rsidRPr="0033238C">
              <w:rPr>
                <w:rFonts w:ascii="Times New Roman" w:hAnsi="Times New Roman" w:cs="Times New Roman"/>
                <w:bCs/>
                <w:sz w:val="22"/>
                <w:szCs w:val="22"/>
              </w:rPr>
              <w:lastRenderedPageBreak/>
              <w:t>phạm vi quy định tại khoản 1 và khoản 2 Điều này.</w:t>
            </w:r>
          </w:p>
        </w:tc>
        <w:tc>
          <w:tcPr>
            <w:tcW w:w="3686" w:type="dxa"/>
          </w:tcPr>
          <w:p w14:paraId="773A4A9D" w14:textId="77777777" w:rsidR="00A41B14" w:rsidRPr="0033238C" w:rsidRDefault="00A41B14" w:rsidP="00A41B14">
            <w:pPr>
              <w:pStyle w:val="NormalWeb"/>
              <w:shd w:val="clear" w:color="auto" w:fill="FFFFFF"/>
              <w:spacing w:before="60" w:beforeAutospacing="0" w:after="60" w:afterAutospacing="0"/>
              <w:jc w:val="both"/>
              <w:rPr>
                <w:b/>
                <w:sz w:val="22"/>
                <w:szCs w:val="22"/>
              </w:rPr>
            </w:pPr>
            <w:r w:rsidRPr="0033238C">
              <w:rPr>
                <w:b/>
                <w:sz w:val="22"/>
                <w:szCs w:val="22"/>
              </w:rPr>
              <w:lastRenderedPageBreak/>
              <w:t>Vụ Pháp chế:</w:t>
            </w:r>
          </w:p>
          <w:p w14:paraId="45EFB152" w14:textId="3530A134"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sz w:val="22"/>
                <w:szCs w:val="22"/>
              </w:rPr>
              <w:t xml:space="preserve">- Đề nghị bỏ đoạn: </w:t>
            </w:r>
            <w:r w:rsidRPr="0033238C">
              <w:rPr>
                <w:rFonts w:ascii="Times New Roman" w:hAnsi="Times New Roman" w:cs="Times New Roman"/>
                <w:i/>
                <w:sz w:val="22"/>
                <w:szCs w:val="22"/>
              </w:rPr>
              <w:t>“Thẩm quyền quyết định … được phân cấp như sau”</w:t>
            </w:r>
            <w:r w:rsidRPr="0033238C">
              <w:rPr>
                <w:rFonts w:ascii="Times New Roman" w:hAnsi="Times New Roman" w:cs="Times New Roman"/>
                <w:sz w:val="22"/>
                <w:szCs w:val="22"/>
              </w:rPr>
              <w:t>.</w:t>
            </w:r>
          </w:p>
        </w:tc>
        <w:tc>
          <w:tcPr>
            <w:tcW w:w="4110" w:type="dxa"/>
          </w:tcPr>
          <w:p w14:paraId="71B7BB33" w14:textId="77777777" w:rsidR="00A41B14" w:rsidRPr="0033238C" w:rsidRDefault="00A41B14" w:rsidP="00A41B14">
            <w:pPr>
              <w:spacing w:before="60" w:after="60"/>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7. Phân cấp thẩm quyền quyết định sử dụng tài sản công tại đơn vị sự nghiệp công lập để tham gia dự án đầu tư theo phương thức đối tác công tư</w:t>
            </w:r>
          </w:p>
          <w:p w14:paraId="309585DF" w14:textId="77777777" w:rsidR="00A41B14" w:rsidRPr="0033238C" w:rsidRDefault="00A41B14" w:rsidP="00A41B14">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1. Thủ trưởng các cơ quan, đơn vị trực thuộc Bộ Xây dựng quyết định sử dụng tài sản công (không bao gồm trụ sở làm việc, cơ sở hoạt động sự nghiệp) tại đơn vị sự nghiệp công lập thuộc phạm vi quản lý để tham gia dự án đầu tư theo phương thức đối tác công tư.</w:t>
            </w:r>
          </w:p>
          <w:p w14:paraId="2A50E7FC" w14:textId="733D76AE"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2. Bộ trưởng Bộ Xây dựng quyết định việc sử dụng tài sản công tại đơn vị sự nghiệp công lập để tham gia dự án đầu tư theo phương thức đối tác công tư đối với trường hợp không thuộc phạm vi quy định tại khoản 1 Điều này.</w:t>
            </w:r>
          </w:p>
        </w:tc>
        <w:tc>
          <w:tcPr>
            <w:tcW w:w="3259" w:type="dxa"/>
          </w:tcPr>
          <w:p w14:paraId="6FAC8281" w14:textId="164496D8" w:rsidR="00A41B14" w:rsidRPr="0033238C" w:rsidRDefault="00A41B14" w:rsidP="00A41B14">
            <w:pPr>
              <w:spacing w:before="60" w:after="60" w:line="240" w:lineRule="auto"/>
              <w:ind w:right="57"/>
              <w:jc w:val="both"/>
              <w:rPr>
                <w:rFonts w:ascii="Times New Roman" w:hAnsi="Times New Roman" w:cs="Times New Roman"/>
                <w:sz w:val="22"/>
                <w:szCs w:val="22"/>
              </w:rPr>
            </w:pPr>
            <w:r w:rsidRPr="0033238C">
              <w:rPr>
                <w:rFonts w:ascii="Times New Roman" w:hAnsi="Times New Roman" w:cs="Times New Roman"/>
                <w:iCs/>
                <w:sz w:val="22"/>
                <w:szCs w:val="22"/>
              </w:rPr>
              <w:lastRenderedPageBreak/>
              <w:t>Tiếp thu, hoàn thiện dự thảo Thông tư</w:t>
            </w:r>
            <w:r w:rsidRPr="0033238C">
              <w:rPr>
                <w:rFonts w:ascii="Times New Roman" w:hAnsi="Times New Roman" w:cs="Times New Roman"/>
                <w:bCs/>
                <w:sz w:val="22"/>
                <w:szCs w:val="22"/>
              </w:rPr>
              <w:t>.</w:t>
            </w:r>
          </w:p>
        </w:tc>
      </w:tr>
      <w:tr w:rsidR="00A41B14" w:rsidRPr="0033238C" w14:paraId="686F006D" w14:textId="13D72443" w:rsidTr="00952E76">
        <w:tc>
          <w:tcPr>
            <w:tcW w:w="737" w:type="dxa"/>
          </w:tcPr>
          <w:p w14:paraId="497EB66F" w14:textId="73D734FD" w:rsidR="00A41B14" w:rsidRPr="0033238C" w:rsidRDefault="00A41B14" w:rsidP="00A41B14">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14</w:t>
            </w:r>
          </w:p>
        </w:tc>
        <w:tc>
          <w:tcPr>
            <w:tcW w:w="3119" w:type="dxa"/>
          </w:tcPr>
          <w:p w14:paraId="614E0072"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13. Phân cấp thẩm quyền phê duyệt Đề án sử dụng tài sản công tại đơn vị sự nghiệp công lập vào mục đích kinh doanh, cho thuê, liên doanh, liên kết</w:t>
            </w:r>
          </w:p>
          <w:p w14:paraId="0873ED9C"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Thẩm quyền phê duyệt Đề án sử dụng tài sản công tại đơn vị sự nghiệp công lập vào mục đích kinh doanh, cho thuê, liên doanh, liên kết được phân cấp như sau:</w:t>
            </w:r>
          </w:p>
          <w:p w14:paraId="626F2521"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phê duyệt Đề án sử dụng tài sản công (không bao gồm trụ sở làm việc, cơ sở hoạt động sự nghiệp) tại đơn vị sự nghiệp công lập thuộc phạm vi quản lý vào mục đích kinh doanh, cho thuê, liên doanh, liên kết</w:t>
            </w:r>
          </w:p>
          <w:p w14:paraId="5CF04A50"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2. Thủ trưởng các cơ quan, đơn vị trực thuộc Bộ Xây dựng (không bao gồm các Cục) phê duyệt Đề án sử dụng tài sản công (không bao gồm trụ sở làm việc, cơ sở hoạt động sự nghiệp) tại đơn vị sự nghiệp công lập thuộc phạm vi quản lý vào mục đích </w:t>
            </w:r>
            <w:r w:rsidRPr="0033238C">
              <w:rPr>
                <w:rFonts w:ascii="Times New Roman" w:hAnsi="Times New Roman" w:cs="Times New Roman"/>
                <w:bCs/>
                <w:sz w:val="22"/>
                <w:szCs w:val="22"/>
              </w:rPr>
              <w:lastRenderedPageBreak/>
              <w:t>kinh doanh, cho thuê, liên doanh, liên kết.</w:t>
            </w:r>
          </w:p>
          <w:p w14:paraId="095FCB6A"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3. Bộ trưởng Bộ Xây dựng phê duyệt Đề án sử dụng tài sản công (không bao gồm trụ sở làm việc, cơ sở hoạt động sự nghiệp) tại đơn vị sự nghiệp công lập vào mục đích kinh doanh, cho thuê, liên doanh, liên kết đối với trường hợp không thuộc phạm vi quy định tại khoản 1 và khoản 2 Điều này.</w:t>
            </w:r>
          </w:p>
        </w:tc>
        <w:tc>
          <w:tcPr>
            <w:tcW w:w="3686" w:type="dxa"/>
          </w:tcPr>
          <w:p w14:paraId="5C6BE3BE" w14:textId="77777777" w:rsidR="00A41B14" w:rsidRPr="0033238C" w:rsidRDefault="00A41B14" w:rsidP="00A41B14">
            <w:pPr>
              <w:pStyle w:val="NormalWeb"/>
              <w:shd w:val="clear" w:color="auto" w:fill="FFFFFF"/>
              <w:spacing w:before="60" w:beforeAutospacing="0" w:after="60" w:afterAutospacing="0"/>
              <w:jc w:val="both"/>
              <w:rPr>
                <w:b/>
                <w:sz w:val="22"/>
                <w:szCs w:val="22"/>
              </w:rPr>
            </w:pPr>
            <w:r w:rsidRPr="0033238C">
              <w:rPr>
                <w:b/>
                <w:sz w:val="22"/>
                <w:szCs w:val="22"/>
              </w:rPr>
              <w:lastRenderedPageBreak/>
              <w:t>Vụ Pháp chế:</w:t>
            </w:r>
          </w:p>
          <w:p w14:paraId="1DFE2F27" w14:textId="320CE403" w:rsidR="00A41B14" w:rsidRPr="0033238C" w:rsidRDefault="00A41B14" w:rsidP="00A41B14">
            <w:pPr>
              <w:spacing w:before="60" w:after="60" w:line="240" w:lineRule="auto"/>
              <w:ind w:right="57"/>
              <w:jc w:val="both"/>
              <w:rPr>
                <w:rFonts w:ascii="Times New Roman" w:hAnsi="Times New Roman" w:cs="Times New Roman"/>
                <w:sz w:val="22"/>
                <w:szCs w:val="22"/>
              </w:rPr>
            </w:pPr>
            <w:r w:rsidRPr="0033238C">
              <w:rPr>
                <w:rFonts w:ascii="Times New Roman" w:hAnsi="Times New Roman" w:cs="Times New Roman"/>
                <w:sz w:val="22"/>
                <w:szCs w:val="22"/>
              </w:rPr>
              <w:t xml:space="preserve">- Đề nghị bỏ đoạn: </w:t>
            </w:r>
            <w:r w:rsidRPr="0033238C">
              <w:rPr>
                <w:rFonts w:ascii="Times New Roman" w:hAnsi="Times New Roman" w:cs="Times New Roman"/>
                <w:i/>
                <w:sz w:val="22"/>
                <w:szCs w:val="22"/>
              </w:rPr>
              <w:t>“Thẩm quyền quyết định … được phân cấp như sau”</w:t>
            </w:r>
            <w:r w:rsidRPr="0033238C">
              <w:rPr>
                <w:rFonts w:ascii="Times New Roman" w:hAnsi="Times New Roman" w:cs="Times New Roman"/>
                <w:sz w:val="22"/>
                <w:szCs w:val="22"/>
              </w:rPr>
              <w:t>.</w:t>
            </w:r>
          </w:p>
        </w:tc>
        <w:tc>
          <w:tcPr>
            <w:tcW w:w="4110" w:type="dxa"/>
          </w:tcPr>
          <w:p w14:paraId="53B265C0" w14:textId="77777777" w:rsidR="00A41B14" w:rsidRPr="0033238C" w:rsidRDefault="00A41B14" w:rsidP="00A41B14">
            <w:pPr>
              <w:spacing w:before="60" w:after="60"/>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8. Phân cấp thẩm quyền phê duyệt Đề án sử dụng tài sản công tại đơn vị sự nghiệp công lập vào mục đích kinh doanh, cho thuê, liên doanh, liên kết</w:t>
            </w:r>
          </w:p>
          <w:p w14:paraId="7DF64AF7" w14:textId="77777777" w:rsidR="00A41B14" w:rsidRPr="0033238C" w:rsidRDefault="00A41B14" w:rsidP="00A41B14">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1. Thủ trưởng các cơ quan, đơn vị trực thuộc Bộ Xây dựng phê duyệt Đề án sử dụng tài sản công (không bao gồm trụ sở làm việc, cơ sở hoạt động sự nghiệp) tại đơn vị sự nghiệp công lập thuộc phạm vi quản lý vào mục đích kinh doanh, cho thuê, liên doanh, liên kết.</w:t>
            </w:r>
          </w:p>
          <w:p w14:paraId="3686B232" w14:textId="6CA6EC39" w:rsidR="00A41B14" w:rsidRPr="0033238C" w:rsidRDefault="00A41B14" w:rsidP="00A41B14">
            <w:pPr>
              <w:spacing w:before="60" w:after="60" w:line="240" w:lineRule="auto"/>
              <w:ind w:right="57"/>
              <w:jc w:val="both"/>
              <w:rPr>
                <w:rFonts w:ascii="Times New Roman" w:hAnsi="Times New Roman" w:cs="Times New Roman"/>
                <w:sz w:val="22"/>
                <w:szCs w:val="22"/>
              </w:rPr>
            </w:pPr>
            <w:r w:rsidRPr="0033238C">
              <w:rPr>
                <w:rFonts w:ascii="Times New Roman" w:hAnsi="Times New Roman" w:cs="Times New Roman"/>
                <w:bCs/>
                <w:sz w:val="22"/>
                <w:szCs w:val="22"/>
              </w:rPr>
              <w:t>2. Bộ trưởng Bộ Xây dựng phê duyệt Đề án sử dụng tài sản công tại đơn vị sự nghiệp công lập vào mục đích kinh doanh, cho thuê, liên doanh, liên kết đối với trường hợp không thuộc phạm vi quy định tại khoản 1 Điều này.</w:t>
            </w:r>
          </w:p>
        </w:tc>
        <w:tc>
          <w:tcPr>
            <w:tcW w:w="3259" w:type="dxa"/>
          </w:tcPr>
          <w:p w14:paraId="4A935407" w14:textId="7612A985" w:rsidR="00A41B14" w:rsidRPr="0033238C" w:rsidRDefault="00A41B14" w:rsidP="00A41B14">
            <w:pPr>
              <w:spacing w:before="60" w:after="60" w:line="240" w:lineRule="auto"/>
              <w:ind w:right="57"/>
              <w:jc w:val="both"/>
              <w:rPr>
                <w:rFonts w:ascii="Times New Roman" w:hAnsi="Times New Roman" w:cs="Times New Roman"/>
                <w:sz w:val="22"/>
                <w:szCs w:val="22"/>
              </w:rPr>
            </w:pPr>
            <w:r w:rsidRPr="0033238C">
              <w:rPr>
                <w:rFonts w:ascii="Times New Roman" w:hAnsi="Times New Roman" w:cs="Times New Roman"/>
                <w:iCs/>
                <w:sz w:val="22"/>
                <w:szCs w:val="22"/>
              </w:rPr>
              <w:t>Tiếp thu, hoàn thiện dự thảo Thông tư</w:t>
            </w:r>
            <w:r w:rsidRPr="0033238C">
              <w:rPr>
                <w:rFonts w:ascii="Times New Roman" w:hAnsi="Times New Roman" w:cs="Times New Roman"/>
                <w:bCs/>
                <w:sz w:val="22"/>
                <w:szCs w:val="22"/>
              </w:rPr>
              <w:t>.</w:t>
            </w:r>
          </w:p>
        </w:tc>
      </w:tr>
      <w:tr w:rsidR="00A41B14" w:rsidRPr="0033238C" w14:paraId="5C24AE89" w14:textId="16BA1F16" w:rsidTr="00952E76">
        <w:tc>
          <w:tcPr>
            <w:tcW w:w="737" w:type="dxa"/>
          </w:tcPr>
          <w:p w14:paraId="057054C1" w14:textId="12CBFDF6" w:rsidR="00A41B14" w:rsidRPr="0033238C" w:rsidRDefault="00A41B14" w:rsidP="00A41B14">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15</w:t>
            </w:r>
          </w:p>
        </w:tc>
        <w:tc>
          <w:tcPr>
            <w:tcW w:w="3119" w:type="dxa"/>
          </w:tcPr>
          <w:p w14:paraId="3EE40EE5"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14. Phân cấp thẩm quyền phê duyệt phương án xử lý tài sản phục vụ hoạt động của dự án</w:t>
            </w:r>
          </w:p>
          <w:p w14:paraId="4E1C4719"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Thẩm quyền phê duyệt phương án xử lý tài sản phục vụ hoạt động của dự án được phân cấp như sau:</w:t>
            </w:r>
          </w:p>
          <w:p w14:paraId="2DE0771B"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phê duyệt phương án xử lý tài sản phục vụ hoạt động của dự án do Cục trực tiếp quản lý (không bao gồm trụ sở làm việc, cơ sở hoạt động sự nghiệp) đối với các hình thức bán, thanh lý, tiêu hủy và xử lý tài sản trong trường hợp bị mất, bị hủy hoại.</w:t>
            </w:r>
          </w:p>
          <w:p w14:paraId="1746054D"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2. Thủ trưởng các cơ quan, đơn vị trực thuộc các Cục phê duyệt phương án xử lý tài sản phục vụ hoạt động của dự án do cơ quan, đơn vị mình trực tiếp quản lý (không bao gồm trụ sở làm việc, cơ sở hoạt động sự nghiệp) đối với các hình thức bán, thanh lý, tiêu hủy và xử lý tài sản trong trường hợp bị mất, bị hủy hoại.</w:t>
            </w:r>
          </w:p>
          <w:p w14:paraId="7446212D"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3. Thủ trưởng các cơ quan, đơn vị trực thuộc Bộ Xây dựng (không bao gồm các Cục) phê duyệt phương án xử lý tài sản phục vụ hoạt động của dự án do cơ quan, đơn vị mình trực tiếp quản lý (không bao gồm trụ sở làm việc, cơ sở hoạt động sự nghiệp) đối với các hình thức bán, thanh lý, tiêu hủy và xử lý tài sản trong trường hợp bị mất, bị hủy hoại.</w:t>
            </w:r>
          </w:p>
          <w:p w14:paraId="4173C31E"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4. Bộ trưởng Bộ Xây dựng phê duyệt phương án xử lý tài sản phục vụ hoạt động của dự án đối với các trường hợp không thuộc phạm vi quy định tại khoản 1, khoản 2 và khoản 3 Điều này.</w:t>
            </w:r>
          </w:p>
        </w:tc>
        <w:tc>
          <w:tcPr>
            <w:tcW w:w="3686" w:type="dxa"/>
          </w:tcPr>
          <w:p w14:paraId="25618B5F" w14:textId="77777777" w:rsidR="00A41B14" w:rsidRPr="0033238C" w:rsidRDefault="00A41B14" w:rsidP="00A41B14">
            <w:pPr>
              <w:pStyle w:val="NormalWeb"/>
              <w:shd w:val="clear" w:color="auto" w:fill="FFFFFF"/>
              <w:spacing w:before="60" w:beforeAutospacing="0" w:after="60" w:afterAutospacing="0"/>
              <w:jc w:val="both"/>
              <w:rPr>
                <w:b/>
                <w:sz w:val="22"/>
                <w:szCs w:val="22"/>
              </w:rPr>
            </w:pPr>
            <w:r w:rsidRPr="0033238C">
              <w:rPr>
                <w:b/>
                <w:sz w:val="22"/>
                <w:szCs w:val="22"/>
              </w:rPr>
              <w:lastRenderedPageBreak/>
              <w:t>Vụ Pháp chế:</w:t>
            </w:r>
          </w:p>
          <w:p w14:paraId="78EC448C" w14:textId="2A2C94AE"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sz w:val="22"/>
                <w:szCs w:val="22"/>
              </w:rPr>
              <w:t xml:space="preserve">- Đề nghị bỏ đoạn: </w:t>
            </w:r>
            <w:r w:rsidRPr="0033238C">
              <w:rPr>
                <w:rFonts w:ascii="Times New Roman" w:hAnsi="Times New Roman" w:cs="Times New Roman"/>
                <w:i/>
                <w:sz w:val="22"/>
                <w:szCs w:val="22"/>
              </w:rPr>
              <w:t>“Thẩm quyền quyết định … được phân cấp như sau”</w:t>
            </w:r>
            <w:r w:rsidRPr="0033238C">
              <w:rPr>
                <w:rFonts w:ascii="Times New Roman" w:hAnsi="Times New Roman" w:cs="Times New Roman"/>
                <w:sz w:val="22"/>
                <w:szCs w:val="22"/>
              </w:rPr>
              <w:t>.</w:t>
            </w:r>
          </w:p>
        </w:tc>
        <w:tc>
          <w:tcPr>
            <w:tcW w:w="4110" w:type="dxa"/>
          </w:tcPr>
          <w:p w14:paraId="3BC9F879" w14:textId="77777777" w:rsidR="00A41B14" w:rsidRPr="0033238C" w:rsidRDefault="00A41B14" w:rsidP="00A41B14">
            <w:pPr>
              <w:spacing w:before="60" w:after="60"/>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9. Phân cấp thẩm quyền phê duyệt phương án xử lý tài sản phục vụ hoạt động của dự án</w:t>
            </w:r>
          </w:p>
          <w:p w14:paraId="4E4E0E1A" w14:textId="77777777" w:rsidR="00A41B14" w:rsidRPr="0033238C" w:rsidRDefault="00A41B14" w:rsidP="00A41B14">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1. Thủ trưởng các cơ quan, đơn vị trực thuộc Bộ Xây dựng phê duyệt phương án xử lý tài sản phục vụ hoạt động của dự án do cơ quan, đơn vị mình trực tiếp quản lý (không bao gồm trụ sở làm việc, cơ sở hoạt động sự nghiệp) đối với các hình thức bán, thanh lý, tiêu hủy và xử lý tài sản trong trường hợp bị mất, bị hủy hoại.</w:t>
            </w:r>
          </w:p>
          <w:p w14:paraId="111134D6" w14:textId="237FD49D"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2. Bộ trưởng Bộ Xây dựng phê duyệt phương án xử lý tài sản phục vụ hoạt động của dự án đối với các trường hợp không thuộc phạm vi quy định tại khoản 1, khoản 2 và khoản 3 Điều này.</w:t>
            </w:r>
          </w:p>
        </w:tc>
        <w:tc>
          <w:tcPr>
            <w:tcW w:w="3259" w:type="dxa"/>
          </w:tcPr>
          <w:p w14:paraId="7C8A33F4" w14:textId="266592EA"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iCs/>
                <w:sz w:val="22"/>
                <w:szCs w:val="22"/>
              </w:rPr>
              <w:t>Tiếp thu, hoàn thiện dự thảo Thông tư</w:t>
            </w:r>
            <w:r w:rsidRPr="0033238C">
              <w:rPr>
                <w:rFonts w:ascii="Times New Roman" w:hAnsi="Times New Roman" w:cs="Times New Roman"/>
                <w:bCs/>
                <w:sz w:val="22"/>
                <w:szCs w:val="22"/>
              </w:rPr>
              <w:t>.</w:t>
            </w:r>
          </w:p>
        </w:tc>
      </w:tr>
      <w:tr w:rsidR="00A41B14" w:rsidRPr="0033238C" w14:paraId="1378CE11" w14:textId="31EA85F9" w:rsidTr="00952E76">
        <w:tc>
          <w:tcPr>
            <w:tcW w:w="737" w:type="dxa"/>
          </w:tcPr>
          <w:p w14:paraId="0648B1D6" w14:textId="703A2321" w:rsidR="00A41B14" w:rsidRPr="0033238C" w:rsidRDefault="00A41B14" w:rsidP="00A41B14">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16</w:t>
            </w:r>
          </w:p>
        </w:tc>
        <w:tc>
          <w:tcPr>
            <w:tcW w:w="3119" w:type="dxa"/>
          </w:tcPr>
          <w:p w14:paraId="21BE59C2"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15. Phân cấp thẩm quyền ban hành tiêu chuẩn, định mức sử dụng máy móc, thiết bị tại cơ quan, tổ chức, đơn vị</w:t>
            </w:r>
          </w:p>
          <w:p w14:paraId="1E862C6A"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Thủ trưởng các cơ quan, đơn vị thuộc Bộ (không bao gồm đơn vị sự nghiệp công lập tự bảo đảm chi thường xuyên và chi đầu tư) có thẩm quyền:</w:t>
            </w:r>
          </w:p>
          <w:p w14:paraId="1C62962F"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Quyết định bổ sung số lượng máy móc, thiết bị phục vụ công tác các chức danh, máy móc, thiết bị phục vụ hoạt động chung trang bị tại phòng làm việc hoặc bổ sung các loại máy móc, thiết bị khác để phục vụ Chính phủ điện tử, số hóa, khoa học, công nghệ, đổi mới sáng tạo và nhiệm vụ được giao.</w:t>
            </w:r>
          </w:p>
          <w:p w14:paraId="0D283AFB"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2. Quyết định điều chỉnh mức giá máy móc, thiết bị phục vụ công tác các chức danh và máy móc, thiết bị phục vụ hoạt động chung trong trường hợp điều chỉnh mức giá cao hơn từ trên 15% đến không quá 30% so với mức giá theo Quyết định của Thủ tướng Chính phủ quy định tiêu chuẩn, định mức sử dụng máy móc, thiết bị.</w:t>
            </w:r>
          </w:p>
          <w:p w14:paraId="5B6B619C"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bookmarkStart w:id="4" w:name="diem_m_1_7"/>
            <w:r w:rsidRPr="0033238C">
              <w:rPr>
                <w:rFonts w:ascii="Times New Roman" w:hAnsi="Times New Roman" w:cs="Times New Roman"/>
                <w:bCs/>
                <w:sz w:val="22"/>
                <w:szCs w:val="22"/>
              </w:rPr>
              <w:lastRenderedPageBreak/>
              <w:t>3. Quyết định việc trang bị máy móc, thiết bị theo quy định tại</w:t>
            </w:r>
            <w:bookmarkEnd w:id="4"/>
            <w:r w:rsidRPr="0033238C">
              <w:rPr>
                <w:rFonts w:ascii="Times New Roman" w:hAnsi="Times New Roman" w:cs="Times New Roman"/>
                <w:bCs/>
                <w:sz w:val="22"/>
                <w:szCs w:val="22"/>
              </w:rPr>
              <w:t> </w:t>
            </w:r>
            <w:bookmarkStart w:id="5" w:name="dc_1"/>
            <w:r w:rsidRPr="0033238C">
              <w:rPr>
                <w:rFonts w:ascii="Times New Roman" w:hAnsi="Times New Roman" w:cs="Times New Roman"/>
                <w:bCs/>
                <w:sz w:val="22"/>
                <w:szCs w:val="22"/>
              </w:rPr>
              <w:t>khoản 3 Điều 5 Quyết định số 15/2025/QĐ-TTg</w:t>
            </w:r>
            <w:bookmarkEnd w:id="5"/>
            <w:r w:rsidRPr="0033238C">
              <w:rPr>
                <w:rFonts w:ascii="Times New Roman" w:hAnsi="Times New Roman" w:cs="Times New Roman"/>
                <w:bCs/>
                <w:sz w:val="22"/>
                <w:szCs w:val="22"/>
              </w:rPr>
              <w:t> </w:t>
            </w:r>
            <w:bookmarkStart w:id="6" w:name="diem_m_1_7_name"/>
            <w:r w:rsidRPr="0033238C">
              <w:rPr>
                <w:rFonts w:ascii="Times New Roman" w:hAnsi="Times New Roman" w:cs="Times New Roman"/>
                <w:bCs/>
                <w:sz w:val="22"/>
                <w:szCs w:val="22"/>
              </w:rPr>
              <w:t>đối với các đơn vị thuộc phạm vi quản lý (không bao gồm các nội dung quy định tại điểm l khoản 1, khoản 4 Điều này);</w:t>
            </w:r>
            <w:bookmarkEnd w:id="6"/>
          </w:p>
          <w:p w14:paraId="418C80E1" w14:textId="77777777"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4. Quyết định ban hành tiêu chuẩn, định mức sử dụng máy móc, thiết bị chuyên dùng của các cơ quan nhà nước, đơn vị sự nghiệp công lập thuộc phạm vi quản lý.</w:t>
            </w:r>
          </w:p>
        </w:tc>
        <w:tc>
          <w:tcPr>
            <w:tcW w:w="3686" w:type="dxa"/>
          </w:tcPr>
          <w:p w14:paraId="3CA133C4" w14:textId="7499677E"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lastRenderedPageBreak/>
              <w:t>Văn phòng Bộ, Trường Đại học Hàng hải Việt Nam, Phòng Kiểm tra - Quyết toán:</w:t>
            </w:r>
          </w:p>
          <w:p w14:paraId="26C3640B" w14:textId="172ECA0A"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Tại khoản 3 Điều 15 dự thảo Thông tư: đề nghị sửa lỗi chính tả như sau: “... (không bao gồm các nội dung quy định tại </w:t>
            </w:r>
            <w:r w:rsidRPr="0033238C">
              <w:rPr>
                <w:rFonts w:ascii="Times New Roman" w:hAnsi="Times New Roman" w:cs="Times New Roman"/>
                <w:bCs/>
                <w:strike/>
                <w:sz w:val="22"/>
                <w:szCs w:val="22"/>
              </w:rPr>
              <w:t>điểm l</w:t>
            </w:r>
            <w:r w:rsidRPr="0033238C">
              <w:rPr>
                <w:rFonts w:ascii="Times New Roman" w:hAnsi="Times New Roman" w:cs="Times New Roman"/>
                <w:bCs/>
                <w:sz w:val="22"/>
                <w:szCs w:val="22"/>
              </w:rPr>
              <w:t xml:space="preserve"> khoản 1, khoản 4 Điều này) ...”.</w:t>
            </w:r>
          </w:p>
          <w:p w14:paraId="11BEDA3C" w14:textId="77777777" w:rsidR="00A41B14" w:rsidRPr="0033238C" w:rsidRDefault="00A41B14" w:rsidP="00A41B14">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Vụ Pháp chế:</w:t>
            </w:r>
          </w:p>
          <w:p w14:paraId="1E2AE174" w14:textId="61C6F4F4"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Điều 15 đề nghị cân nhắc việc phân cấp thẩm quyền “ban hành” tiêu chuẩn, định mức sử dụng máy móc, thiết bị tại tên Điều 15 và khoản 5 vì thẩm quyền 'ban hành' tiêu chuẩn, định mức kinh tế - kỹ thuật thông thường thuộc về cấp Bộ để đảm bảo tính thống nhất. Việc phân cấp cho Thủ trưởng các đơn vị trực thuộc chỉ nên dừng lại ở thẩm quyền “quyết định trang bị” hoặc “áp dụng” dựa trên khung tiêu chuẩn sẵn có, nhằm tránh tình trạng manh mún, thiếu đồng bộ trong việc quản lý tài sản công tại các đơn vị cùng cấp.</w:t>
            </w:r>
          </w:p>
        </w:tc>
        <w:tc>
          <w:tcPr>
            <w:tcW w:w="4110" w:type="dxa"/>
          </w:tcPr>
          <w:p w14:paraId="3DA3AF16" w14:textId="77777777" w:rsidR="00A41B14" w:rsidRPr="0033238C" w:rsidRDefault="00A41B14" w:rsidP="00A41B14">
            <w:pPr>
              <w:spacing w:before="60" w:after="60"/>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10. Thẩm quyền quyết định trang bị, bổ sung và áp dụng tiêu chuẩn sử dụng máy móc, thiết bị</w:t>
            </w:r>
          </w:p>
          <w:p w14:paraId="4B80A43A" w14:textId="77777777" w:rsidR="00A41B14" w:rsidRPr="0033238C" w:rsidRDefault="00A41B14" w:rsidP="00A41B14">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Thủ trưởng các cơ quan, đơn vị trực thuộc Bộ có thẩm quyền:</w:t>
            </w:r>
          </w:p>
          <w:p w14:paraId="2129189E" w14:textId="77777777" w:rsidR="00A41B14" w:rsidRPr="0033238C" w:rsidRDefault="00A41B14" w:rsidP="00A41B14">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1. Quyết định bổ sung số lượng máy móc, thiết bị phục vụ công tác các chức danh, máy móc, thiết bị phục vụ hoạt động chung trang bị tại phòng làm việc hoặc bổ sung các loại máy móc, thiết bị khác để phục vụ Chính phủ điện tử, số hóa, khoa học, công nghệ, đổi mới sáng tạo và nhiệm vụ được giao.</w:t>
            </w:r>
          </w:p>
          <w:p w14:paraId="40A22D2E" w14:textId="77777777" w:rsidR="00A41B14" w:rsidRPr="0033238C" w:rsidRDefault="00A41B14" w:rsidP="00A41B14">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2. Quyết định điều chỉnh mức giá máy móc, thiết bị phục vụ công tác các chức danh và máy móc, thiết bị phục vụ hoạt động chung trong trường hợp điều chỉnh mức giá cao hơn từ trên 15% đến không quá 30% so với mức giá theo Quyết định của Thủ tướng Chính phủ quy định tiêu chuẩn, định mức sử dụng máy móc, thiết bị.</w:t>
            </w:r>
          </w:p>
          <w:p w14:paraId="4638FE19" w14:textId="61FE72B6" w:rsidR="00A41B14" w:rsidRPr="0033238C" w:rsidRDefault="00A41B14" w:rsidP="003E488A">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3. Quyết định việc trang bị máy móc, thiết bị theo quy định tại khoản 3 Điều 5 Quyết định số 15/2025/QĐ-TTg đối với các đơn vị thuộc phạm vi quản lý</w:t>
            </w:r>
            <w:r w:rsidR="003E488A">
              <w:rPr>
                <w:rFonts w:ascii="Times New Roman" w:hAnsi="Times New Roman" w:cs="Times New Roman"/>
                <w:bCs/>
                <w:sz w:val="22"/>
                <w:szCs w:val="22"/>
              </w:rPr>
              <w:t xml:space="preserve">, </w:t>
            </w:r>
            <w:r w:rsidRPr="0033238C">
              <w:rPr>
                <w:rFonts w:ascii="Times New Roman" w:hAnsi="Times New Roman" w:cs="Times New Roman"/>
                <w:bCs/>
                <w:sz w:val="22"/>
                <w:szCs w:val="22"/>
              </w:rPr>
              <w:t>không bao gồm các nội dung quy định tại khoản 1 Điều này</w:t>
            </w:r>
            <w:bookmarkStart w:id="7" w:name="_GoBack"/>
            <w:bookmarkEnd w:id="7"/>
            <w:r w:rsidRPr="0033238C">
              <w:rPr>
                <w:rFonts w:ascii="Times New Roman" w:hAnsi="Times New Roman" w:cs="Times New Roman"/>
                <w:bCs/>
                <w:sz w:val="22"/>
                <w:szCs w:val="22"/>
              </w:rPr>
              <w:t>.</w:t>
            </w:r>
          </w:p>
        </w:tc>
        <w:tc>
          <w:tcPr>
            <w:tcW w:w="3259" w:type="dxa"/>
          </w:tcPr>
          <w:p w14:paraId="33D4755C" w14:textId="4F945D81" w:rsidR="00A41B14" w:rsidRPr="0033238C" w:rsidRDefault="00A41B14" w:rsidP="00A41B14">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Tiếp thu, hoàn thiện dự thảo Thông tư.</w:t>
            </w:r>
          </w:p>
        </w:tc>
      </w:tr>
      <w:tr w:rsidR="0045010D" w:rsidRPr="0033238C" w14:paraId="36C96154" w14:textId="26B33B3D" w:rsidTr="00952E76">
        <w:tc>
          <w:tcPr>
            <w:tcW w:w="737" w:type="dxa"/>
          </w:tcPr>
          <w:p w14:paraId="1C861282" w14:textId="2B0535E9" w:rsidR="0045010D" w:rsidRPr="0033238C" w:rsidRDefault="0045010D" w:rsidP="0045010D">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17</w:t>
            </w:r>
          </w:p>
        </w:tc>
        <w:tc>
          <w:tcPr>
            <w:tcW w:w="3119" w:type="dxa"/>
          </w:tcPr>
          <w:p w14:paraId="08DE4F12" w14:textId="77777777" w:rsidR="0045010D" w:rsidRPr="0033238C" w:rsidRDefault="0045010D" w:rsidP="0045010D">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16. Phân cấp thẩm quyền phê duyệt nhu cầu kinh phí, nhiệm vụ và dự toán kinh phí thực hiện sửa chữa, cải tạo, nâng cấp, mở rộng, xây dựng mới hạng mục công trình trong các dự án đã đầu tư xây dựng sử dụng kinh phí chi thường xuyên ngân sách nhà nước</w:t>
            </w:r>
          </w:p>
          <w:p w14:paraId="538C1E69"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Thẩm quyền phê duyệt nhu cầu kinh phí, nhiệm vụ và dự toán kinh phí thực hiện sửa chữa, cải tạo, nâng cấp, mở rộng, xây dựng mới hạng mục công trình trong các dự án đã đầu tư xây dựng (trường hợp sử dụng kinh </w:t>
            </w:r>
            <w:r w:rsidRPr="0033238C">
              <w:rPr>
                <w:rFonts w:ascii="Times New Roman" w:hAnsi="Times New Roman" w:cs="Times New Roman"/>
                <w:bCs/>
                <w:sz w:val="22"/>
                <w:szCs w:val="22"/>
              </w:rPr>
              <w:lastRenderedPageBreak/>
              <w:t>phí chi thường xuyên ngân sách nhà nước) được phân cấp như sau:</w:t>
            </w:r>
          </w:p>
          <w:p w14:paraId="417776D0"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phê duyệt:</w:t>
            </w:r>
          </w:p>
          <w:p w14:paraId="1F15ED25"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a) Đối với nhiệm vụ do Cục trực tiếp quản lý, có kinh phí thực hiện dưới 20 tỷ đồng/nhiệm vụ.</w:t>
            </w:r>
          </w:p>
          <w:p w14:paraId="27376747"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b) Đối với nhiệm vụ do cơ quan, đơn vị trực thuộc Cục quản lý, có kinh phí thực hiện từ 5 tỷ đồng đến dưới 20 tỷ đồng/nhiệm vụ.</w:t>
            </w:r>
          </w:p>
          <w:p w14:paraId="1381E989"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2. Thủ trưởng các cơ quan, đơn vị trực thuộc các Cục (không bao gồm đơn vị sự nghiệp công lập tự bảo đảm chi thường xuyên và chi đầu tư) phê duyệt đối với các nhiệm vụ do cơ quan, đơn vị mình trực tiếp quản lý, có kinh phí thực hiện dưới 5 tỷ đồng/nhiệm vụ.</w:t>
            </w:r>
          </w:p>
          <w:p w14:paraId="79E8DEF8"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3. Thủ trưởng các cơ quan, đơn vị trực thuộc Bộ (không bao gồm các Cục trực thuộc Bộ và đơn vị sự nghiệp công lập tự bảo đảm chi thường xuyên và chi đầu tư) phê duyệt đối với các nhiệm vụ do cơ quan, đơn vị </w:t>
            </w:r>
            <w:r w:rsidRPr="0033238C">
              <w:rPr>
                <w:rFonts w:ascii="Times New Roman" w:hAnsi="Times New Roman" w:cs="Times New Roman"/>
                <w:bCs/>
                <w:sz w:val="22"/>
                <w:szCs w:val="22"/>
              </w:rPr>
              <w:lastRenderedPageBreak/>
              <w:t>mình quản lý, có kinh phí thực hiện dưới 20 tỷ đồng/nhiệm vụ.</w:t>
            </w:r>
          </w:p>
          <w:p w14:paraId="75BEC4C1"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4. Bộ trưởng Bộ Xây dựng phê duyệt đối với các trường hợp không thuộc phạm vi quy định tại khoản 1, khoản 2 và khoản 3 Điều này.</w:t>
            </w:r>
          </w:p>
        </w:tc>
        <w:tc>
          <w:tcPr>
            <w:tcW w:w="3686" w:type="dxa"/>
          </w:tcPr>
          <w:p w14:paraId="20AC55E4" w14:textId="24249D62" w:rsidR="0045010D" w:rsidRPr="0033238C" w:rsidRDefault="0045010D" w:rsidP="0045010D">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lastRenderedPageBreak/>
              <w:t>Trường Cao đẳng Hàng hải và Đường thủy I:</w:t>
            </w:r>
          </w:p>
          <w:p w14:paraId="2E1482AC"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Tại Điều 16, dự thảo Thông tư đã quy định về việc: </w:t>
            </w:r>
            <w:r w:rsidRPr="0033238C">
              <w:rPr>
                <w:rFonts w:ascii="Times New Roman" w:hAnsi="Times New Roman" w:cs="Times New Roman"/>
                <w:bCs/>
                <w:i/>
                <w:iCs/>
                <w:sz w:val="22"/>
                <w:szCs w:val="22"/>
              </w:rPr>
              <w:t>Phân cấp thẩm quyền phê duyệt nhu cầu kinh phí, nhiệm vụ và dự toán kinh phí thực hiện sửa chữa, cải tạo, nâng cấp, mở rộng, xây dựng mới hạng mục công trình trong các dự án đã đầu tư xây dựng sử dụng kinh phí chi thường xuyên ngân sách nhà nước</w:t>
            </w:r>
            <w:r w:rsidRPr="0033238C">
              <w:rPr>
                <w:rFonts w:ascii="Times New Roman" w:hAnsi="Times New Roman" w:cs="Times New Roman"/>
                <w:bCs/>
                <w:sz w:val="22"/>
                <w:szCs w:val="22"/>
              </w:rPr>
              <w:t xml:space="preserve"> để cấp có thẩm quyền xem xét, giao dự toán kinh phí thực hiện. Tuy nhiên, nội dung dự thảo Thông tư chưa đề cập đến việc phân cấp thẩm quyền phê duyệt Báo cáo Kinh tế - Kỹ thuật đối với các nhiệm vụ này nhưng có dự toán kinh phí thực hiện từ 500 triệu đồng trở lên </w:t>
            </w:r>
            <w:r w:rsidRPr="0033238C">
              <w:rPr>
                <w:rFonts w:ascii="Times New Roman" w:hAnsi="Times New Roman" w:cs="Times New Roman"/>
                <w:bCs/>
                <w:sz w:val="22"/>
                <w:szCs w:val="22"/>
              </w:rPr>
              <w:lastRenderedPageBreak/>
              <w:t>theo quy định tại khoản 2 Điều 9 Nghị định số 98/2025/NĐ-CP ngày 06/5/2025 của Chính phủ.</w:t>
            </w:r>
          </w:p>
          <w:p w14:paraId="27223918" w14:textId="22F2A088"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Để đảm bảo thuận lợi trong việc triển khai các nhiệm vụ từ nguồn kinh phí chi thường xuyên ngân sách nhà nước, Trường Cao đẳng Hàng hải và Đường thủy I kính đề nghị Bộ Xây dựng xem xét bổ sung để tạo cơ sở pháp lý rõ ràng, thuận lợi trong quá trình tổ chức thực hiện, tránh phát sinh vướng mắc về thẩm quyền khi triển khai nhiệm vụ.</w:t>
            </w:r>
          </w:p>
        </w:tc>
        <w:tc>
          <w:tcPr>
            <w:tcW w:w="4110" w:type="dxa"/>
          </w:tcPr>
          <w:p w14:paraId="0437D1EB" w14:textId="77777777" w:rsidR="0045010D" w:rsidRPr="0033238C" w:rsidRDefault="0045010D" w:rsidP="0045010D">
            <w:pPr>
              <w:spacing w:before="60" w:after="60"/>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lastRenderedPageBreak/>
              <w:t>Điều 11. Phân cấp thẩm quyền phê duyệt Báo cáo kinh tế - kỹ thuật đầu tư xây dựng đối với các công trình sửa chữa, cải tạo, nâng cấp, mở rộng, xây dựng mới hạng mục công trình trong các dự án đã đầu tư xây dựng sử dụng kinh phí chi thường xuyên ngân sách nhà nước</w:t>
            </w:r>
          </w:p>
          <w:p w14:paraId="328F1946" w14:textId="6C7CDF1D" w:rsidR="0045010D" w:rsidRPr="0033238C" w:rsidRDefault="0045010D" w:rsidP="0045010D">
            <w:pPr>
              <w:pStyle w:val="NormalWeb"/>
              <w:widowControl w:val="0"/>
              <w:spacing w:before="60" w:beforeAutospacing="0" w:after="60" w:afterAutospacing="0"/>
              <w:jc w:val="both"/>
              <w:rPr>
                <w:rFonts w:eastAsia="Calibri"/>
                <w:bCs/>
                <w:sz w:val="22"/>
                <w:szCs w:val="22"/>
              </w:rPr>
            </w:pPr>
            <w:r w:rsidRPr="0033238C">
              <w:rPr>
                <w:rFonts w:eastAsia="Calibri"/>
                <w:bCs/>
                <w:sz w:val="22"/>
                <w:szCs w:val="22"/>
              </w:rPr>
              <w:t>Thủ trưởng các cơ quan, đơn vị được giao quản lý, sử dụng tài sản công quyết định phê duyệt, điều chỉnh Báo cáo kinh tế - kỹ thuật đầu tư xây dựng đối với các công trình thuộc phạm vi quản lý theo trình tự, thủ tục quy định của pháp luật về đầu tư xây dựng.</w:t>
            </w:r>
          </w:p>
        </w:tc>
        <w:tc>
          <w:tcPr>
            <w:tcW w:w="3259" w:type="dxa"/>
          </w:tcPr>
          <w:p w14:paraId="55D0E23C" w14:textId="1B479BE6"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Tiếp thu, hoàn thiện dự thảo Thông tư.</w:t>
            </w:r>
          </w:p>
        </w:tc>
      </w:tr>
      <w:tr w:rsidR="0045010D" w:rsidRPr="0033238C" w14:paraId="25AF31CD" w14:textId="6F2ED45E" w:rsidTr="00952E76">
        <w:tc>
          <w:tcPr>
            <w:tcW w:w="737" w:type="dxa"/>
          </w:tcPr>
          <w:p w14:paraId="66A7B79E" w14:textId="2C27A887" w:rsidR="0045010D" w:rsidRPr="0033238C" w:rsidRDefault="0045010D" w:rsidP="0045010D">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18</w:t>
            </w:r>
          </w:p>
        </w:tc>
        <w:tc>
          <w:tcPr>
            <w:tcW w:w="3119" w:type="dxa"/>
          </w:tcPr>
          <w:p w14:paraId="4B1D8CF5" w14:textId="77777777" w:rsidR="0045010D" w:rsidRPr="0033238C" w:rsidRDefault="0045010D" w:rsidP="0045010D">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17. Phân cấp thẩm quyền phê duyệt nhu cầu kinh phí, nhiệm vụ và dự toán kinh phí mua sắm, sửa chữa, cải tạo, nâng cấp tài sản, trang thiết bị phục vụ hoạt động của cơ quan nhà nước sử dụng kinh phí chi thường xuyên ngân sách nhà nước</w:t>
            </w:r>
          </w:p>
          <w:p w14:paraId="47B56F3E"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Thẩm quyền phê duyệt phê duyệt nhu cầu kinh phí, nhiệm vụ và dự toán kinh phí mua sắm, sửa chữa, cải tạo, nâng cấp tài sản, trang thiết bị phục vụ hoạt động của cơ quan nhà nước (trường hợp sử dụng kinh phí chi thường xuyên ngân sách nhà nước) được phân cấp như sau:</w:t>
            </w:r>
          </w:p>
          <w:p w14:paraId="16796801"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phê duyệt nhu cầu kinh phí, nhiệm vụ và dự toán kinh phí mua sắm, sửa chữa, cải tạo, nâng cấp tài sản, trang thiết bị:</w:t>
            </w:r>
          </w:p>
          <w:p w14:paraId="4A97B6F8"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a) Đối với nhiệm vụ phục vụ hoạt động của Cục, có kinh phí thực hiện dưới 45 tỷ đồng/nhiệm vụ.</w:t>
            </w:r>
          </w:p>
          <w:p w14:paraId="3953224F"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b) Đối với nhiệm vụ phục vụ hoạt động của cơ quan, đơn vị trực thuộc Cục (không bao gồm đơn vị sự nghiệp công lập tự bảo đảm chi thường xuyên và chi đầu tư), có kinh phí thực hiện từ 5 tỷ đồng đến dưới 45 tỷ đồng/nhiệm vụ.</w:t>
            </w:r>
          </w:p>
          <w:p w14:paraId="4557FED9"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2. Thủ trưởng các cơ quan, đơn vị trực thuộc các Cục (không bao gồm đơn vị sự nghiệp công lập tự bảo đảm chi thường xuyên và chi đầu tư) phê duyệt nhu cầu kinh phí, nhiệm vụ và dự toán kinh phí mua sắm, sửa chữa, cải tạo, nâng cấp tài sản, trang thiết bị phục vụ hoạt động của cơ quan, đơn vị mình, có kinh phí thực hiện dưới 5 tỷ đồng/nhiệm vụ.</w:t>
            </w:r>
          </w:p>
          <w:p w14:paraId="5BD8B5FA"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3. Thủ trưởng các cơ quan, đơn vị trực thuộc Bộ Xây dựng (không bao gồm các Cục trực thuộc Bộ và đơn vị sự nghiệp công lập tự bảo đảm chi thường xuyên và chi đầu tư) phê duyệt nhu cầu kinh phí, nhiệm vụ và </w:t>
            </w:r>
            <w:r w:rsidRPr="0033238C">
              <w:rPr>
                <w:rFonts w:ascii="Times New Roman" w:hAnsi="Times New Roman" w:cs="Times New Roman"/>
                <w:bCs/>
                <w:sz w:val="22"/>
                <w:szCs w:val="22"/>
              </w:rPr>
              <w:lastRenderedPageBreak/>
              <w:t>dự toán kinh phí mua sắm, sửa chữa, cải tạo, nâng cấp tài sản, trang thiết bị phục vụ hoạt động của cơ quan, đơn vị mình, có kinh phí thực hiện dưới 45 tỷ đồng/nhiệm vụ.</w:t>
            </w:r>
          </w:p>
          <w:p w14:paraId="23CA2E49"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4. Bộ trưởng Bộ Xây dựng phê duyệt đối với các trường hợp không thuộc phạm vi quy định tại khoản 1, khoản 2 và khoản 3 Điều này.</w:t>
            </w:r>
          </w:p>
        </w:tc>
        <w:tc>
          <w:tcPr>
            <w:tcW w:w="3686" w:type="dxa"/>
          </w:tcPr>
          <w:p w14:paraId="6104E3C8"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p>
        </w:tc>
        <w:tc>
          <w:tcPr>
            <w:tcW w:w="4110" w:type="dxa"/>
          </w:tcPr>
          <w:p w14:paraId="40917305" w14:textId="77777777" w:rsidR="0045010D" w:rsidRPr="0033238C" w:rsidRDefault="0045010D" w:rsidP="0045010D">
            <w:pPr>
              <w:spacing w:before="60" w:after="60"/>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12. Phân cấp thẩm quyền phê duyệt dự án đầu tư mua sắm, sửa chữa, cải tạo, nâng cấp tài sản, trang thiết bị và dự án đầu tư ứng dụng công nghệ thông tin phục vụ hoạt động của cơ quan nhà nước sử dụng kinh phí chi thường xuyên ngân sách nhà nước</w:t>
            </w:r>
          </w:p>
          <w:p w14:paraId="26F664B4" w14:textId="77777777" w:rsidR="0045010D" w:rsidRPr="0033238C" w:rsidRDefault="0045010D" w:rsidP="0045010D">
            <w:pPr>
              <w:pStyle w:val="NormalWeb"/>
              <w:widowControl w:val="0"/>
              <w:spacing w:before="60" w:beforeAutospacing="0" w:after="60" w:afterAutospacing="0" w:line="276" w:lineRule="auto"/>
              <w:jc w:val="both"/>
              <w:rPr>
                <w:rFonts w:eastAsia="Calibri"/>
                <w:bCs/>
                <w:sz w:val="22"/>
                <w:szCs w:val="22"/>
              </w:rPr>
            </w:pPr>
            <w:r w:rsidRPr="0033238C">
              <w:rPr>
                <w:rFonts w:eastAsia="Calibri"/>
                <w:bCs/>
                <w:sz w:val="22"/>
                <w:szCs w:val="22"/>
              </w:rPr>
              <w:t>1. Thủ trưởng cơ quan, đơn vị sử dụng ngân sách quyết định phê duyệt, điều chỉnh đối với nhiệm vụ, dự án đầu tư có kinh phí thực hiện dưới 45 tỷ đồng.</w:t>
            </w:r>
          </w:p>
          <w:p w14:paraId="1E5E60AB" w14:textId="558217B8" w:rsidR="0045010D" w:rsidRPr="0033238C" w:rsidRDefault="0045010D" w:rsidP="0045010D">
            <w:pPr>
              <w:pStyle w:val="NormalWeb"/>
              <w:widowControl w:val="0"/>
              <w:spacing w:before="60" w:beforeAutospacing="0" w:after="60" w:afterAutospacing="0"/>
              <w:jc w:val="both"/>
              <w:rPr>
                <w:rFonts w:eastAsia="Calibri"/>
                <w:b/>
                <w:bCs/>
                <w:sz w:val="22"/>
                <w:szCs w:val="22"/>
              </w:rPr>
            </w:pPr>
            <w:r w:rsidRPr="0033238C">
              <w:rPr>
                <w:rFonts w:eastAsia="Calibri"/>
                <w:bCs/>
                <w:sz w:val="22"/>
                <w:szCs w:val="22"/>
              </w:rPr>
              <w:t>2. Bộ trưởng Bộ Xây dựng quyết định phê duyệt, điều chỉnh đối với các trường hợp không thuộc phạm vi quy định tại khoản 1 Điều này.</w:t>
            </w:r>
          </w:p>
        </w:tc>
        <w:tc>
          <w:tcPr>
            <w:tcW w:w="3259" w:type="dxa"/>
          </w:tcPr>
          <w:p w14:paraId="671BBD66" w14:textId="1BFF4E80"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Dự thảo Thông tư kế thừa quy định tại Điều 15 Quyết định số 805/QĐ-BXD; đồng thời quy định cụ thể thẩm quyền phê duyệt theo từng cấp quản lý và mức kinh phí, phù hợp với mô hình tổ chức và phạm vi quản lý của các cơ quan, đơn vị thuộc Bộ; không làm thay đổi thẩm quyền đã được phân cấp, bảo đảm thống nhất với các quy định pháp luật hiện hành về quản lý, sử dụng tài sản công và quản lý đầu tư xây dựng.</w:t>
            </w:r>
          </w:p>
        </w:tc>
      </w:tr>
      <w:tr w:rsidR="0045010D" w:rsidRPr="0033238C" w14:paraId="1064FCFB" w14:textId="03BFDD8C" w:rsidTr="00952E76">
        <w:tc>
          <w:tcPr>
            <w:tcW w:w="737" w:type="dxa"/>
          </w:tcPr>
          <w:p w14:paraId="210473DA" w14:textId="59C44C88" w:rsidR="0045010D" w:rsidRPr="0033238C" w:rsidRDefault="0045010D" w:rsidP="0045010D">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19</w:t>
            </w:r>
          </w:p>
        </w:tc>
        <w:tc>
          <w:tcPr>
            <w:tcW w:w="3119" w:type="dxa"/>
          </w:tcPr>
          <w:p w14:paraId="01A529D5" w14:textId="77777777" w:rsidR="0045010D" w:rsidRPr="0033238C" w:rsidRDefault="0045010D" w:rsidP="0045010D">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18. Thẩm quyền quyết định phê duyệt nhiệm vụ và dự toán kinh phí đầu tư, mua sắm các hoạt động ứng dụng công nghệ thông tin sử dụng kinh phí chi thường xuyên ngân sách nhà nước</w:t>
            </w:r>
          </w:p>
          <w:p w14:paraId="38427C23"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1. Cục trưởng các Cục quyết định phê duyệt nhiệm vụ và dự toán kinh phí đầu tư, mua sắm các hoạt động ứng dụng công nghệ thông tin:</w:t>
            </w:r>
          </w:p>
          <w:p w14:paraId="69A1278D"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Đối với nhiệm vụ phục vụ hoạt động của Cục có giá trị dưới 45 tỷ đồng/nhiệm vụ.</w:t>
            </w:r>
          </w:p>
          <w:p w14:paraId="6677338C"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Đối với nhiệm vụ phục vụ hoạt động của cơ quan, đơn vị thuộc Cục có giá trị từ 1 tỷ đồng đến dưới 45 tỷ đồng/nhiệm vụ.</w:t>
            </w:r>
          </w:p>
          <w:p w14:paraId="06016E36"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2. Thủ trưởng các cơ quan, đơn vị trực thuộc các Cục quyết định phê duyệt nhiệm vụ và dự toán kinh phí đầu tư, mua sắm các hoạt động ứng dụng công nghệ thông tin phục vụ hoạt động của cơ quan, đơn vị mình, có giá trị dưới 1 tỷ đồng/nhiệm vụ.</w:t>
            </w:r>
          </w:p>
          <w:p w14:paraId="7FEDB3C1"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3. Thủ trưởng các cơ quan, đơn vị trực thuộc Bộ (không bao gồm các Cục thuộc Bộ) quyết định phê duyệt nhiệm vụ và dự toán kinh phí đầu tư, mua sắm các hoạt động ứng dụng công nghệ thông tin phục vụ hoạt động của cơ quan, đơn vị mình, có giá trị dưới 45 tỷ đồng/nhiệm vụ.</w:t>
            </w:r>
          </w:p>
          <w:p w14:paraId="5D15DE69"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4. Bộ trưởng Bộ Xây dựng phê duyệt đối với các trường hợp không thuộc phạm vi quy định tại khoản 1, khoản 2 và khoản 3 Điều này.</w:t>
            </w:r>
          </w:p>
        </w:tc>
        <w:tc>
          <w:tcPr>
            <w:tcW w:w="3686" w:type="dxa"/>
          </w:tcPr>
          <w:p w14:paraId="690113D1"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p>
        </w:tc>
        <w:tc>
          <w:tcPr>
            <w:tcW w:w="4110" w:type="dxa"/>
          </w:tcPr>
          <w:p w14:paraId="2B02402E" w14:textId="0AE35336"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Ghép các nội dụng tại này vào Điều 12 dự thảo Thông tư.</w:t>
            </w:r>
          </w:p>
        </w:tc>
        <w:tc>
          <w:tcPr>
            <w:tcW w:w="3259" w:type="dxa"/>
          </w:tcPr>
          <w:p w14:paraId="1944627F" w14:textId="2C734324"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Dự thảo Thông tư kế thừa quy định tại Điều 19 Quyết định số 805/QĐ-BXD. Trên cơ sở đó, dự thảo Thông tư quy định cụ thể thẩm quyền phê duyệt theo từng cấp quản lý và mức kinh phí, phù hợp với mô hình tổ chức và phạm vi quản lý của các cơ quan, đơn vị thuộc Bộ; không làm thay đổi thẩm quyền đã được phân cấp, bảo đảm thống nhất với các quy định pháp luật hiện hành về quản lý, sử dụng tài sản công và quản lý đầu tư xây dựng.</w:t>
            </w:r>
          </w:p>
        </w:tc>
      </w:tr>
      <w:tr w:rsidR="0045010D" w:rsidRPr="0033238C" w14:paraId="124DE645" w14:textId="704AF7AC" w:rsidTr="00952E76">
        <w:tc>
          <w:tcPr>
            <w:tcW w:w="737" w:type="dxa"/>
          </w:tcPr>
          <w:p w14:paraId="2B313C8B" w14:textId="5E9E753B" w:rsidR="0045010D" w:rsidRPr="0033238C" w:rsidRDefault="0045010D" w:rsidP="0045010D">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20</w:t>
            </w:r>
          </w:p>
        </w:tc>
        <w:tc>
          <w:tcPr>
            <w:tcW w:w="3119" w:type="dxa"/>
          </w:tcPr>
          <w:p w14:paraId="40E5B554" w14:textId="77777777" w:rsidR="0045010D" w:rsidRPr="0033238C" w:rsidRDefault="0045010D" w:rsidP="0045010D">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19. Phân cấp thẩm quyền ban hành chế độ, tiêu chuẩn, định mức kinh tế - kỹ thuật bảo dưỡng, sửa chữa tài sản công hoặc định mức chi bảo dưỡng, sửa chữa áp dụng đối với tài sản công</w:t>
            </w:r>
          </w:p>
          <w:p w14:paraId="476A20F2" w14:textId="77777777"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Đối với tài sản công chưa có chế độ, tiêu chuẩn, định mức kinh tế - kỹ thuật bảo dưỡng, sửa chữa hoặc định mức chi bảo dưỡng, sửa chữa do cơ quan nhà nước có thẩm quyền ban hành, căn cứ hướng dẫn của nhà sản xuất và thực tế sử dụng tài sản, Thủ trưởng cơ quan nhà nước, đơn vị sự nghiệp công lập thuộc Bộ ban hành chế độ, tiêu chuẩn, định mức kinh tế - kỹ thuật bảo dưỡng, sửa chữa hoặc định mức chi bảo dưỡng, sửa chữa, áp dụng đối với tài sản công thuộc phạm vi quản lý.</w:t>
            </w:r>
          </w:p>
        </w:tc>
        <w:tc>
          <w:tcPr>
            <w:tcW w:w="3686" w:type="dxa"/>
          </w:tcPr>
          <w:p w14:paraId="0ACD62F0" w14:textId="2A01536A" w:rsidR="0045010D" w:rsidRPr="0033238C" w:rsidRDefault="0045010D" w:rsidP="0045010D">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lastRenderedPageBreak/>
              <w:t>Phòng Kiểm tra - Quyết toán:</w:t>
            </w:r>
          </w:p>
          <w:p w14:paraId="3DEBA416" w14:textId="5B577536"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Điều 19 đề nghị sửa thành “Thủ trưởng cơ quan nhà nước, đơn vị sự nghiệp công lập </w:t>
            </w:r>
            <w:r w:rsidRPr="0033238C">
              <w:rPr>
                <w:rFonts w:ascii="Times New Roman" w:hAnsi="Times New Roman" w:cs="Times New Roman"/>
                <w:b/>
                <w:bCs/>
                <w:sz w:val="22"/>
                <w:szCs w:val="22"/>
              </w:rPr>
              <w:t>trực</w:t>
            </w:r>
            <w:r w:rsidRPr="0033238C">
              <w:rPr>
                <w:rFonts w:ascii="Times New Roman" w:hAnsi="Times New Roman" w:cs="Times New Roman"/>
                <w:bCs/>
                <w:sz w:val="22"/>
                <w:szCs w:val="22"/>
              </w:rPr>
              <w:t xml:space="preserve"> thuộc Bộ ban hành chế độ, tiêu chuẩn, định mức kinh tế - kỹ thuật bảo dưỡng, sửa chữa hoặc định mức chi bảo dưỡng, sửa chữa, áp dụng </w:t>
            </w:r>
            <w:r w:rsidRPr="0033238C">
              <w:rPr>
                <w:rFonts w:ascii="Times New Roman" w:hAnsi="Times New Roman" w:cs="Times New Roman"/>
                <w:bCs/>
                <w:sz w:val="22"/>
                <w:szCs w:val="22"/>
              </w:rPr>
              <w:lastRenderedPageBreak/>
              <w:t>đối với tài sản công thuộc phạm vi quản lý.”.</w:t>
            </w:r>
          </w:p>
        </w:tc>
        <w:tc>
          <w:tcPr>
            <w:tcW w:w="4110" w:type="dxa"/>
          </w:tcPr>
          <w:p w14:paraId="53366BBD" w14:textId="77777777" w:rsidR="0045010D" w:rsidRPr="0033238C" w:rsidRDefault="0045010D" w:rsidP="0045010D">
            <w:pPr>
              <w:spacing w:before="60" w:after="60"/>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lastRenderedPageBreak/>
              <w:t>Điều 13. Phân cấp thẩm quyền ban hành chế độ, tiêu chuẩn, định mức kinh tế - kỹ thuật bảo dưỡng, sửa chữa hoặc định mức chi bảo dưỡng, sửa chữa tài sản công</w:t>
            </w:r>
          </w:p>
          <w:p w14:paraId="4D7EBE0D" w14:textId="69D00594" w:rsidR="0045010D" w:rsidRPr="0033238C" w:rsidRDefault="0045010D" w:rsidP="0045010D">
            <w:pPr>
              <w:pStyle w:val="NormalWeb"/>
              <w:widowControl w:val="0"/>
              <w:spacing w:before="60" w:beforeAutospacing="0" w:after="60" w:afterAutospacing="0"/>
              <w:jc w:val="both"/>
              <w:rPr>
                <w:rFonts w:eastAsia="Calibri"/>
                <w:bCs/>
                <w:sz w:val="22"/>
                <w:szCs w:val="22"/>
              </w:rPr>
            </w:pPr>
            <w:r w:rsidRPr="0033238C">
              <w:rPr>
                <w:rFonts w:eastAsia="Calibri"/>
                <w:bCs/>
                <w:sz w:val="22"/>
                <w:szCs w:val="22"/>
              </w:rPr>
              <w:t xml:space="preserve">Thủ trưởng cơ quan, đơn vị trực thuộc Bộ quyết định chế độ, tiêu chuẩn, định mức kinh tế - kỹ thuật bảo dưỡng, sửa chữa hoặc định </w:t>
            </w:r>
            <w:r w:rsidRPr="0033238C">
              <w:rPr>
                <w:rFonts w:eastAsia="Calibri"/>
                <w:bCs/>
                <w:sz w:val="22"/>
                <w:szCs w:val="22"/>
              </w:rPr>
              <w:lastRenderedPageBreak/>
              <w:t>mức chi bảo dưỡng, sửa chữa đối với tài sản công thuộc phạm vi quản lý chưa có chế độ, tiêu chuẩn, định mức kinh tế - kỹ thuật về bảo dưỡng, sửa chữa, trên cơ sở hướng dẫn của nhà sản xuất và yêu cầu thực tế quản lý, sử dụng tài sản.</w:t>
            </w:r>
          </w:p>
        </w:tc>
        <w:tc>
          <w:tcPr>
            <w:tcW w:w="3259" w:type="dxa"/>
          </w:tcPr>
          <w:p w14:paraId="1E7DA26E" w14:textId="60B7E98A" w:rsidR="0045010D" w:rsidRPr="0033238C" w:rsidRDefault="0045010D" w:rsidP="0045010D">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Tiếp thu, hoàn thiện dự thảo Thông tư.</w:t>
            </w:r>
          </w:p>
        </w:tc>
      </w:tr>
      <w:tr w:rsidR="00856566" w:rsidRPr="0033238C" w14:paraId="3821EF85" w14:textId="77777777" w:rsidTr="00952E76">
        <w:tc>
          <w:tcPr>
            <w:tcW w:w="737" w:type="dxa"/>
          </w:tcPr>
          <w:p w14:paraId="10C54311" w14:textId="42D13107"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21</w:t>
            </w:r>
          </w:p>
        </w:tc>
        <w:tc>
          <w:tcPr>
            <w:tcW w:w="3119" w:type="dxa"/>
          </w:tcPr>
          <w:p w14:paraId="7AAA9F7E" w14:textId="3551C3F8" w:rsidR="00856566" w:rsidRPr="0033238C" w:rsidRDefault="00856566" w:rsidP="00856566">
            <w:pPr>
              <w:pStyle w:val="NormalWeb"/>
              <w:widowControl w:val="0"/>
              <w:spacing w:before="60" w:beforeAutospacing="0" w:after="60" w:afterAutospacing="0"/>
              <w:jc w:val="center"/>
              <w:rPr>
                <w:b/>
                <w:bCs/>
                <w:sz w:val="22"/>
                <w:szCs w:val="22"/>
              </w:rPr>
            </w:pPr>
          </w:p>
        </w:tc>
        <w:tc>
          <w:tcPr>
            <w:tcW w:w="3686" w:type="dxa"/>
          </w:tcPr>
          <w:p w14:paraId="7EB59294" w14:textId="77777777" w:rsidR="00856566" w:rsidRPr="0033238C" w:rsidRDefault="00856566" w:rsidP="00856566">
            <w:pPr>
              <w:pStyle w:val="NormalWeb"/>
              <w:shd w:val="clear" w:color="auto" w:fill="FFFFFF"/>
              <w:spacing w:before="60" w:beforeAutospacing="0" w:after="60" w:afterAutospacing="0"/>
              <w:rPr>
                <w:b/>
                <w:sz w:val="22"/>
                <w:szCs w:val="22"/>
              </w:rPr>
            </w:pPr>
          </w:p>
        </w:tc>
        <w:tc>
          <w:tcPr>
            <w:tcW w:w="4110" w:type="dxa"/>
          </w:tcPr>
          <w:p w14:paraId="609BA607" w14:textId="77777777" w:rsidR="00856566" w:rsidRPr="0033238C" w:rsidRDefault="00856566" w:rsidP="00856566">
            <w:pPr>
              <w:pStyle w:val="NormalWeb"/>
              <w:widowControl w:val="0"/>
              <w:spacing w:before="60" w:beforeAutospacing="0" w:after="60" w:afterAutospacing="0"/>
              <w:jc w:val="center"/>
              <w:rPr>
                <w:b/>
                <w:bCs/>
                <w:sz w:val="22"/>
                <w:szCs w:val="22"/>
              </w:rPr>
            </w:pPr>
            <w:r w:rsidRPr="0033238C">
              <w:rPr>
                <w:b/>
                <w:bCs/>
                <w:sz w:val="22"/>
                <w:szCs w:val="22"/>
              </w:rPr>
              <w:t>Chương III</w:t>
            </w:r>
          </w:p>
          <w:p w14:paraId="16C52C48" w14:textId="0C3CC8EF" w:rsidR="00856566" w:rsidRPr="0033238C" w:rsidRDefault="00856566" w:rsidP="00856566">
            <w:pPr>
              <w:pStyle w:val="NormalWeb"/>
              <w:shd w:val="clear" w:color="auto" w:fill="FFFFFF"/>
              <w:spacing w:before="60" w:beforeAutospacing="0" w:after="60" w:afterAutospacing="0"/>
              <w:jc w:val="center"/>
              <w:rPr>
                <w:b/>
                <w:sz w:val="22"/>
                <w:szCs w:val="22"/>
              </w:rPr>
            </w:pPr>
            <w:r w:rsidRPr="0033238C">
              <w:rPr>
                <w:b/>
                <w:bCs/>
                <w:sz w:val="22"/>
                <w:szCs w:val="22"/>
              </w:rPr>
              <w:t>KIỂM TRA, GIÁM SÁT</w:t>
            </w:r>
          </w:p>
        </w:tc>
        <w:tc>
          <w:tcPr>
            <w:tcW w:w="3259" w:type="dxa"/>
          </w:tcPr>
          <w:p w14:paraId="25408B04" w14:textId="484E9CC6" w:rsidR="00856566" w:rsidRPr="0033238C" w:rsidRDefault="00856566" w:rsidP="00856566">
            <w:pPr>
              <w:pStyle w:val="NormalWeb"/>
              <w:shd w:val="clear" w:color="auto" w:fill="FFFFFF"/>
              <w:spacing w:before="60" w:beforeAutospacing="0" w:after="60" w:afterAutospacing="0"/>
              <w:rPr>
                <w:b/>
                <w:sz w:val="22"/>
                <w:szCs w:val="22"/>
              </w:rPr>
            </w:pPr>
            <w:r w:rsidRPr="0033238C">
              <w:rPr>
                <w:bCs/>
              </w:rPr>
              <w:t>Tiếp thu, hoàn thiện dự thảo Thông tư theo ý kiến góp ý của các cơ quan, đơn vị. Trên cơ sở đó bổ sung Chương này.</w:t>
            </w:r>
          </w:p>
        </w:tc>
      </w:tr>
      <w:tr w:rsidR="0045010D" w:rsidRPr="0033238C" w14:paraId="5613935D" w14:textId="77777777" w:rsidTr="00952E76">
        <w:tc>
          <w:tcPr>
            <w:tcW w:w="737" w:type="dxa"/>
          </w:tcPr>
          <w:p w14:paraId="6C906402" w14:textId="36421BFF" w:rsidR="0045010D" w:rsidRPr="0033238C" w:rsidRDefault="0045010D" w:rsidP="0045010D">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t>22</w:t>
            </w:r>
          </w:p>
        </w:tc>
        <w:tc>
          <w:tcPr>
            <w:tcW w:w="3119" w:type="dxa"/>
          </w:tcPr>
          <w:p w14:paraId="7A599982" w14:textId="77777777" w:rsidR="0045010D" w:rsidRPr="0033238C" w:rsidRDefault="0045010D" w:rsidP="0045010D">
            <w:pPr>
              <w:pStyle w:val="NormalWeb"/>
              <w:widowControl w:val="0"/>
              <w:spacing w:before="60" w:beforeAutospacing="0" w:after="60" w:afterAutospacing="0"/>
              <w:jc w:val="center"/>
              <w:rPr>
                <w:b/>
                <w:bCs/>
                <w:sz w:val="22"/>
                <w:szCs w:val="22"/>
              </w:rPr>
            </w:pPr>
          </w:p>
        </w:tc>
        <w:tc>
          <w:tcPr>
            <w:tcW w:w="3686" w:type="dxa"/>
          </w:tcPr>
          <w:p w14:paraId="5A6308EF" w14:textId="77777777" w:rsidR="0045010D" w:rsidRPr="0033238C" w:rsidRDefault="0045010D" w:rsidP="0045010D">
            <w:pPr>
              <w:pStyle w:val="NormalWeb"/>
              <w:shd w:val="clear" w:color="auto" w:fill="FFFFFF"/>
              <w:spacing w:before="60" w:beforeAutospacing="0" w:after="60" w:afterAutospacing="0"/>
              <w:rPr>
                <w:b/>
                <w:sz w:val="22"/>
                <w:szCs w:val="22"/>
              </w:rPr>
            </w:pPr>
          </w:p>
        </w:tc>
        <w:tc>
          <w:tcPr>
            <w:tcW w:w="4110" w:type="dxa"/>
          </w:tcPr>
          <w:p w14:paraId="6FCEED33" w14:textId="77777777" w:rsidR="0045010D" w:rsidRPr="0033238C" w:rsidRDefault="0045010D" w:rsidP="0045010D">
            <w:pPr>
              <w:spacing w:before="60" w:after="60"/>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 xml:space="preserve">Điều 14. </w:t>
            </w:r>
            <w:bookmarkStart w:id="8" w:name="dieu_9"/>
            <w:r w:rsidRPr="0033238C">
              <w:rPr>
                <w:rFonts w:ascii="Times New Roman" w:hAnsi="Times New Roman" w:cs="Times New Roman"/>
                <w:b/>
                <w:bCs/>
                <w:sz w:val="22"/>
                <w:szCs w:val="22"/>
              </w:rPr>
              <w:t>Giám sát việc thực hiện các nhiệm vụ, quyền hạn được phân cấp</w:t>
            </w:r>
            <w:bookmarkEnd w:id="8"/>
          </w:p>
          <w:p w14:paraId="706EB350"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1. Phương thức giám sát</w:t>
            </w:r>
          </w:p>
          <w:p w14:paraId="61E1F294"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Hoạt động giám sát được thực hiện đồng thời thông qua các phương thức sau:</w:t>
            </w:r>
          </w:p>
          <w:p w14:paraId="342414F9"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a) Giám sát định kỳ theo kế hoạch được cấp có thẩm quyền phê duyệt;</w:t>
            </w:r>
          </w:p>
          <w:p w14:paraId="67455BF0"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b) Giám sát đột xuất khi có dấu hiệu vi phạm hoặc theo chỉ đạo của Bộ trưởng Bộ Xây dựng.</w:t>
            </w:r>
          </w:p>
          <w:p w14:paraId="6AE4EAF7"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2. Cơ quan thực hiện giám sát</w:t>
            </w:r>
          </w:p>
          <w:p w14:paraId="6B16EB55"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Các cơ quan sau đây có trách nhiệm giúp Bộ trưởng Bộ Xây dựng giám sát việc thực hiện các nhiệm vụ, quyền hạn được phân cấp:</w:t>
            </w:r>
          </w:p>
          <w:p w14:paraId="694F0168"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a) Vụ Kế hoạch - Tài chính giám sát việc thực hiện nhiệm vụ, quyền hạn được phân cấp đối với các cơ quan, đơn vị trực thuộc Bộ Xây dựng, cơ quan, đơn vị được giao quản lý, sử dụng tài sản công và cơ quan, đơn vị sử dụng ngân sách của Bộ Xây dựng;</w:t>
            </w:r>
          </w:p>
          <w:p w14:paraId="16F5D16B"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b) Các cơ quan, đơn vị trực thuộc Bộ Xây dựng giám sát việc thực hiện nhiệm vụ, quyền hạn được phân cấp đối với cơ quan, đơn vị thuộc phạm vi quản lý.</w:t>
            </w:r>
          </w:p>
          <w:p w14:paraId="6F6FB927"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3. Nội dung giám sát</w:t>
            </w:r>
          </w:p>
          <w:p w14:paraId="2C1F11B8"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Giám sát việc tổ chức thực hiện và chấp hành quy định của pháp luật và của Bộ Xây dựng trong việc thực hiện các nhiệm vụ, quyền hạn được phân cấp về quản lý, sử dụng tài sản công, quản lý đầu tư xây dựng và đầu tư, ứng dụng công nghệ thông tin tại các cơ quan, tổ chức, cá nhân được phân cấp theo quy định tại Thông tư này.</w:t>
            </w:r>
          </w:p>
          <w:p w14:paraId="3EF77FC2"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lastRenderedPageBreak/>
              <w:t>4. Nguyên tắc thực hiện giám sát</w:t>
            </w:r>
          </w:p>
          <w:p w14:paraId="37ED0CFE"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a) Việc giám sát không làm cản trở hoạt động bình thường của đối tượng được giám sát và các cơ quan, tổ chức, cá nhân có liên quan;</w:t>
            </w:r>
          </w:p>
          <w:p w14:paraId="1C184C1C"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b) Bảo đảm tính độc lập, trung thực, khách quan, công khai, minh bạch; thực hiện đúng trình tự, nội dung, thời gian theo quy định;</w:t>
            </w:r>
          </w:p>
          <w:p w14:paraId="6B2C8DDC"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c) Việc yêu cầu cung cấp thông tin, tài liệu, báo cáo phải có căn cứ và phù hợp với nội dung giám sát;</w:t>
            </w:r>
          </w:p>
          <w:p w14:paraId="245AAAA4" w14:textId="274B19E6" w:rsidR="0045010D" w:rsidRPr="0033238C" w:rsidRDefault="0045010D" w:rsidP="0045010D">
            <w:pPr>
              <w:pStyle w:val="NormalWeb"/>
              <w:shd w:val="clear" w:color="auto" w:fill="FFFFFF"/>
              <w:spacing w:before="60" w:beforeAutospacing="0" w:after="60" w:afterAutospacing="0"/>
              <w:jc w:val="both"/>
              <w:rPr>
                <w:sz w:val="22"/>
                <w:szCs w:val="22"/>
              </w:rPr>
            </w:pPr>
            <w:r w:rsidRPr="0033238C">
              <w:rPr>
                <w:bCs/>
                <w:sz w:val="22"/>
                <w:szCs w:val="22"/>
              </w:rPr>
              <w:t>d) Trường hợp phát hiện hành vi vi phạm, cơ quan thực hiện giám sát có trách nhiệm kịp thời xử lý hoặc kiến nghị cơ quan có thẩm quyền xử lý theo quy định của pháp luật.</w:t>
            </w:r>
          </w:p>
        </w:tc>
        <w:tc>
          <w:tcPr>
            <w:tcW w:w="3259" w:type="dxa"/>
          </w:tcPr>
          <w:p w14:paraId="45512C0C" w14:textId="2AFE2AC0" w:rsidR="0045010D" w:rsidRPr="0033238C" w:rsidRDefault="0045010D" w:rsidP="0045010D">
            <w:pPr>
              <w:pStyle w:val="NormalWeb"/>
              <w:shd w:val="clear" w:color="auto" w:fill="FFFFFF"/>
              <w:spacing w:before="60" w:beforeAutospacing="0" w:after="60" w:afterAutospacing="0"/>
              <w:rPr>
                <w:b/>
                <w:sz w:val="22"/>
                <w:szCs w:val="22"/>
              </w:rPr>
            </w:pPr>
            <w:r w:rsidRPr="0033238C">
              <w:lastRenderedPageBreak/>
              <w:t>Tiếp thu, hoàn thiện dự thảo Thông tư theo ý kiến góp ý của các cơ quan, đơn vị. Trên cơ sở đó bổ sung quy định về giám sát việc thực hiện các nhiệm vụ, quyền hạn được phân cấp.</w:t>
            </w:r>
          </w:p>
        </w:tc>
      </w:tr>
      <w:tr w:rsidR="0045010D" w:rsidRPr="0033238C" w14:paraId="4BE9BFD6" w14:textId="77777777" w:rsidTr="00952E76">
        <w:tc>
          <w:tcPr>
            <w:tcW w:w="737" w:type="dxa"/>
          </w:tcPr>
          <w:p w14:paraId="14C21189" w14:textId="3EA3739B" w:rsidR="0045010D" w:rsidRPr="0033238C" w:rsidRDefault="0045010D" w:rsidP="0045010D">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23</w:t>
            </w:r>
          </w:p>
        </w:tc>
        <w:tc>
          <w:tcPr>
            <w:tcW w:w="3119" w:type="dxa"/>
          </w:tcPr>
          <w:p w14:paraId="7427725C" w14:textId="77777777" w:rsidR="0045010D" w:rsidRPr="0033238C" w:rsidRDefault="0045010D" w:rsidP="0045010D">
            <w:pPr>
              <w:pStyle w:val="NormalWeb"/>
              <w:widowControl w:val="0"/>
              <w:spacing w:before="60" w:beforeAutospacing="0" w:after="60" w:afterAutospacing="0"/>
              <w:jc w:val="center"/>
              <w:rPr>
                <w:b/>
                <w:bCs/>
                <w:sz w:val="22"/>
                <w:szCs w:val="22"/>
              </w:rPr>
            </w:pPr>
          </w:p>
        </w:tc>
        <w:tc>
          <w:tcPr>
            <w:tcW w:w="3686" w:type="dxa"/>
          </w:tcPr>
          <w:p w14:paraId="285B191A" w14:textId="77777777" w:rsidR="0045010D" w:rsidRPr="0033238C" w:rsidRDefault="0045010D" w:rsidP="0045010D">
            <w:pPr>
              <w:pStyle w:val="NormalWeb"/>
              <w:shd w:val="clear" w:color="auto" w:fill="FFFFFF"/>
              <w:spacing w:before="60" w:beforeAutospacing="0" w:after="60" w:afterAutospacing="0"/>
              <w:rPr>
                <w:b/>
                <w:sz w:val="22"/>
                <w:szCs w:val="22"/>
              </w:rPr>
            </w:pPr>
          </w:p>
        </w:tc>
        <w:tc>
          <w:tcPr>
            <w:tcW w:w="4110" w:type="dxa"/>
          </w:tcPr>
          <w:p w14:paraId="7AE07983" w14:textId="77777777" w:rsidR="0045010D" w:rsidRPr="0033238C" w:rsidRDefault="0045010D" w:rsidP="0045010D">
            <w:pPr>
              <w:spacing w:before="60" w:after="60"/>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15. Kiểm tra việc thực hiện các nhiệm vụ, quyền hạn được phân cấp</w:t>
            </w:r>
          </w:p>
          <w:p w14:paraId="10A2A2C9"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1. Phương thức kiểm tra</w:t>
            </w:r>
          </w:p>
          <w:p w14:paraId="4A4BA6CD"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Hoạt động kiểm tra được thực hiện đồng thời thông qua các phương thức sau:</w:t>
            </w:r>
          </w:p>
          <w:p w14:paraId="534ADFA3"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a) Phương thức tự kiểm tra;</w:t>
            </w:r>
          </w:p>
          <w:p w14:paraId="7A724FE5"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b) Phương thức kiểm tra định kỳ, đột xuất theo kế hoạch được cấp có thẩm quyền phê duyệt hoặc khi có dấu hiệu vi phạm quy định pháp luật trong các lĩnh vực về quản lý, sử dụng tài sản công, quản lý đầu tư xây </w:t>
            </w:r>
            <w:r w:rsidRPr="0033238C">
              <w:rPr>
                <w:rFonts w:ascii="Times New Roman" w:hAnsi="Times New Roman" w:cs="Times New Roman"/>
                <w:bCs/>
                <w:sz w:val="22"/>
                <w:szCs w:val="22"/>
              </w:rPr>
              <w:lastRenderedPageBreak/>
              <w:t>dựng và đầu tư, ứng dụng công nghệ thông tin.</w:t>
            </w:r>
          </w:p>
          <w:p w14:paraId="0E7002AC"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2. Cơ quan thực hiện kiểm tra</w:t>
            </w:r>
          </w:p>
          <w:p w14:paraId="7A234B56"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Các cơ quan sau đây có trách nhiệm giúp Bộ trưởng Bộ Xây dựng giám sát việc thực hiện các nhiệm vụ, quyền hạn được phân cấp theo quy định tại Thông tư này:</w:t>
            </w:r>
          </w:p>
          <w:p w14:paraId="370E0DB1"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a) Đối với phương thức tự kiểm tra: cơ quan, tổ chức được phân cấp nhiệm vụ, quyền hạn tự thực hiện;</w:t>
            </w:r>
          </w:p>
          <w:p w14:paraId="3130050F"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b) Đối với phương thức kiểm tra định kỳ, đột xuất:</w:t>
            </w:r>
          </w:p>
          <w:p w14:paraId="1A3EEE69"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b1) Vụ Kế hoạch - Tài chính kiểm tra việc thực hiện, nhiệm vụ quyền hạn được phân cấp đối với các cơ quan, đơn vị trực thuộc Bộ Xây dựng, cơ quan, đơn vị được giao quản lý, sử dụng tài sản công và cơ quan, đơn vị sử dụng ngân sách của Bộ Xây dựng;</w:t>
            </w:r>
          </w:p>
          <w:p w14:paraId="7B4D0370"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b2) Các cơ quan, đơn vị trực thuộc Bộ Xây dựng kiểm tra việc thực hiện nhiệm vụ, quyền hạn được phân cấp đối với các cơ quan, đơn vị thuộc phạm vi quản lý.</w:t>
            </w:r>
          </w:p>
          <w:p w14:paraId="5489E2F6"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3. Nội dung kiểm tra</w:t>
            </w:r>
          </w:p>
          <w:p w14:paraId="48D4DA33"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Kiểm tra toàn diện việc tổ chức thực hiện và chấp hành quy định của Nhà nước và Bộ Xây dựng trong việc thực hiện nhiệm vụ, </w:t>
            </w:r>
            <w:r w:rsidRPr="0033238C">
              <w:rPr>
                <w:rFonts w:ascii="Times New Roman" w:hAnsi="Times New Roman" w:cs="Times New Roman"/>
                <w:bCs/>
                <w:sz w:val="22"/>
                <w:szCs w:val="22"/>
              </w:rPr>
              <w:lastRenderedPageBreak/>
              <w:t>quyền hạn được phân cấp đối với các lĩnh vực về quản lý, sử dụng tài sản công, quản lý đầu tư xây dựng và đầu tư, ứng dụng công nghệ thông tin tại các cơ quan, tổ chức, cá nhân được phân cấp theo quy định tại Thông tư này.</w:t>
            </w:r>
          </w:p>
          <w:p w14:paraId="28C3A069"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4. Nguyên tắc thực hiện kiểm tra</w:t>
            </w:r>
          </w:p>
          <w:p w14:paraId="73ED935D"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a) Đảm bảo không chồng chéo về nội dung, đối tượng, thời kỳ kiểm tra giữa các đơn vị và không chồng chéo với các cơ quan có chức năng quản lý nhà nước về kế hoạch thanh tra, kiểm tra, kiểm toán;</w:t>
            </w:r>
          </w:p>
          <w:p w14:paraId="7C3B51F7"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b) Đảm bảo tính độc lập, trung thực, khách quan, công khai và minh bạch; đúng trình tự, nội dung, thời gian theo quy định;</w:t>
            </w:r>
          </w:p>
          <w:p w14:paraId="0AC46240" w14:textId="77777777" w:rsidR="0045010D" w:rsidRPr="0033238C" w:rsidRDefault="0045010D" w:rsidP="0045010D">
            <w:pPr>
              <w:spacing w:before="60" w:after="60"/>
              <w:ind w:right="57"/>
              <w:jc w:val="both"/>
              <w:rPr>
                <w:rFonts w:ascii="Times New Roman" w:hAnsi="Times New Roman" w:cs="Times New Roman"/>
                <w:bCs/>
                <w:sz w:val="22"/>
                <w:szCs w:val="22"/>
              </w:rPr>
            </w:pPr>
            <w:r w:rsidRPr="0033238C">
              <w:rPr>
                <w:rFonts w:ascii="Times New Roman" w:hAnsi="Times New Roman" w:cs="Times New Roman"/>
                <w:bCs/>
                <w:sz w:val="22"/>
                <w:szCs w:val="22"/>
              </w:rPr>
              <w:t>c) Việc kiểm tra không làm cản trở hoạt động bình thường của đối tượng được kiểm tra, giám sát và cơ quan, tổ chức, cá nhân khác;</w:t>
            </w:r>
          </w:p>
          <w:p w14:paraId="49DEC0A7" w14:textId="2AF9EBEC" w:rsidR="0045010D" w:rsidRPr="0033238C" w:rsidRDefault="0045010D" w:rsidP="0045010D">
            <w:pPr>
              <w:pStyle w:val="NormalWeb"/>
              <w:shd w:val="clear" w:color="auto" w:fill="FFFFFF"/>
              <w:spacing w:before="60" w:beforeAutospacing="0" w:after="60" w:afterAutospacing="0"/>
              <w:jc w:val="both"/>
              <w:rPr>
                <w:sz w:val="22"/>
                <w:szCs w:val="22"/>
              </w:rPr>
            </w:pPr>
            <w:r w:rsidRPr="0033238C">
              <w:rPr>
                <w:bCs/>
                <w:sz w:val="22"/>
                <w:szCs w:val="22"/>
              </w:rPr>
              <w:t>d) Việc kiểm tra phải được lập thành Biên bản ghi nhận đầy đủ thông tin, kịp thời xử lý hoặc kiến nghị cơ quan có thẩm quyền xử lý theo quy định pháp luật.</w:t>
            </w:r>
          </w:p>
        </w:tc>
        <w:tc>
          <w:tcPr>
            <w:tcW w:w="3259" w:type="dxa"/>
          </w:tcPr>
          <w:p w14:paraId="0191A814" w14:textId="1030BC80" w:rsidR="0045010D" w:rsidRPr="0033238C" w:rsidRDefault="0045010D" w:rsidP="0045010D">
            <w:pPr>
              <w:pStyle w:val="NormalWeb"/>
              <w:shd w:val="clear" w:color="auto" w:fill="FFFFFF"/>
              <w:spacing w:before="60" w:beforeAutospacing="0" w:after="60" w:afterAutospacing="0"/>
              <w:rPr>
                <w:b/>
                <w:sz w:val="22"/>
                <w:szCs w:val="22"/>
              </w:rPr>
            </w:pPr>
            <w:r w:rsidRPr="0033238C">
              <w:lastRenderedPageBreak/>
              <w:t>Tiếp thu, hoàn thiện dự thảo Thông tư theo ý kiến góp ý của các cơ quan, đơn vị. Trên cơ sở đó bổ sung quy định về kiểm tra việc thực hiện các nhiệm vụ, quyền hạn được phân cấp.</w:t>
            </w:r>
          </w:p>
        </w:tc>
      </w:tr>
      <w:tr w:rsidR="00856566" w:rsidRPr="0033238C" w14:paraId="47A300EE" w14:textId="029C33EF" w:rsidTr="00952E76">
        <w:tc>
          <w:tcPr>
            <w:tcW w:w="737" w:type="dxa"/>
          </w:tcPr>
          <w:p w14:paraId="5187ADF9" w14:textId="369A5808"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24</w:t>
            </w:r>
          </w:p>
        </w:tc>
        <w:tc>
          <w:tcPr>
            <w:tcW w:w="3119" w:type="dxa"/>
          </w:tcPr>
          <w:p w14:paraId="2E493DBE" w14:textId="4697BB48" w:rsidR="00856566" w:rsidRPr="0033238C" w:rsidRDefault="00856566" w:rsidP="00856566">
            <w:pPr>
              <w:pStyle w:val="NormalWeb"/>
              <w:widowControl w:val="0"/>
              <w:spacing w:before="60" w:beforeAutospacing="0" w:after="60" w:afterAutospacing="0"/>
              <w:jc w:val="center"/>
              <w:rPr>
                <w:b/>
                <w:bCs/>
                <w:sz w:val="22"/>
                <w:szCs w:val="22"/>
              </w:rPr>
            </w:pPr>
            <w:r w:rsidRPr="0033238C">
              <w:rPr>
                <w:b/>
                <w:bCs/>
                <w:sz w:val="22"/>
                <w:szCs w:val="22"/>
              </w:rPr>
              <w:t>Chương IV</w:t>
            </w:r>
          </w:p>
          <w:p w14:paraId="4AD2684E" w14:textId="77777777" w:rsidR="00856566" w:rsidRPr="0033238C" w:rsidRDefault="00856566" w:rsidP="00856566">
            <w:pPr>
              <w:pStyle w:val="NormalWeb"/>
              <w:widowControl w:val="0"/>
              <w:spacing w:before="60" w:beforeAutospacing="0" w:after="60" w:afterAutospacing="0"/>
              <w:jc w:val="center"/>
              <w:rPr>
                <w:b/>
                <w:bCs/>
                <w:sz w:val="22"/>
                <w:szCs w:val="22"/>
              </w:rPr>
            </w:pPr>
            <w:bookmarkStart w:id="9" w:name="chuong_4_name"/>
            <w:r w:rsidRPr="0033238C">
              <w:rPr>
                <w:b/>
                <w:bCs/>
                <w:sz w:val="22"/>
                <w:szCs w:val="22"/>
              </w:rPr>
              <w:t>ĐIỀU KHOẢN THI HÀNH</w:t>
            </w:r>
            <w:bookmarkEnd w:id="9"/>
          </w:p>
        </w:tc>
        <w:tc>
          <w:tcPr>
            <w:tcW w:w="3686" w:type="dxa"/>
          </w:tcPr>
          <w:p w14:paraId="44BD334A" w14:textId="77777777" w:rsidR="00856566" w:rsidRPr="0033238C" w:rsidRDefault="00856566" w:rsidP="00856566">
            <w:pPr>
              <w:pStyle w:val="NormalWeb"/>
              <w:shd w:val="clear" w:color="auto" w:fill="FFFFFF"/>
              <w:spacing w:before="60" w:beforeAutospacing="0" w:after="60" w:afterAutospacing="0"/>
              <w:rPr>
                <w:b/>
                <w:sz w:val="22"/>
                <w:szCs w:val="22"/>
              </w:rPr>
            </w:pPr>
          </w:p>
        </w:tc>
        <w:tc>
          <w:tcPr>
            <w:tcW w:w="4110" w:type="dxa"/>
          </w:tcPr>
          <w:p w14:paraId="26C48D00" w14:textId="77777777" w:rsidR="00856566" w:rsidRPr="0033238C" w:rsidRDefault="00856566" w:rsidP="00856566">
            <w:pPr>
              <w:pStyle w:val="NormalWeb"/>
              <w:widowControl w:val="0"/>
              <w:spacing w:before="60" w:beforeAutospacing="0" w:after="60" w:afterAutospacing="0"/>
              <w:jc w:val="center"/>
              <w:rPr>
                <w:b/>
                <w:bCs/>
                <w:sz w:val="22"/>
                <w:szCs w:val="22"/>
              </w:rPr>
            </w:pPr>
            <w:r w:rsidRPr="0033238C">
              <w:rPr>
                <w:b/>
                <w:bCs/>
                <w:sz w:val="22"/>
                <w:szCs w:val="22"/>
              </w:rPr>
              <w:t>Chương IV</w:t>
            </w:r>
          </w:p>
          <w:p w14:paraId="04F860B7" w14:textId="5D620FC4" w:rsidR="00856566" w:rsidRPr="0033238C" w:rsidRDefault="00856566" w:rsidP="00856566">
            <w:pPr>
              <w:pStyle w:val="NormalWeb"/>
              <w:shd w:val="clear" w:color="auto" w:fill="FFFFFF"/>
              <w:spacing w:before="60" w:beforeAutospacing="0" w:after="60" w:afterAutospacing="0"/>
              <w:jc w:val="center"/>
              <w:rPr>
                <w:b/>
                <w:sz w:val="22"/>
                <w:szCs w:val="22"/>
              </w:rPr>
            </w:pPr>
            <w:r w:rsidRPr="0033238C">
              <w:rPr>
                <w:b/>
                <w:bCs/>
                <w:sz w:val="22"/>
                <w:szCs w:val="22"/>
              </w:rPr>
              <w:t>ĐIỀU KHOẢN THI HÀNH</w:t>
            </w:r>
          </w:p>
        </w:tc>
        <w:tc>
          <w:tcPr>
            <w:tcW w:w="3259" w:type="dxa"/>
          </w:tcPr>
          <w:p w14:paraId="5CB5B3E8" w14:textId="77777777" w:rsidR="00856566" w:rsidRPr="0033238C" w:rsidRDefault="00856566" w:rsidP="00856566">
            <w:pPr>
              <w:pStyle w:val="NormalWeb"/>
              <w:shd w:val="clear" w:color="auto" w:fill="FFFFFF"/>
              <w:spacing w:before="60" w:beforeAutospacing="0" w:after="60" w:afterAutospacing="0"/>
              <w:rPr>
                <w:b/>
                <w:sz w:val="22"/>
                <w:szCs w:val="22"/>
              </w:rPr>
            </w:pPr>
          </w:p>
        </w:tc>
      </w:tr>
      <w:tr w:rsidR="0045010D" w:rsidRPr="0033238C" w14:paraId="0E9A6F61" w14:textId="1B397389" w:rsidTr="00952E76">
        <w:tc>
          <w:tcPr>
            <w:tcW w:w="737" w:type="dxa"/>
          </w:tcPr>
          <w:p w14:paraId="536789FE" w14:textId="33A5B2E7" w:rsidR="0045010D" w:rsidRPr="0033238C" w:rsidRDefault="0045010D" w:rsidP="0045010D">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25</w:t>
            </w:r>
          </w:p>
        </w:tc>
        <w:tc>
          <w:tcPr>
            <w:tcW w:w="3119" w:type="dxa"/>
            <w:vMerge w:val="restart"/>
          </w:tcPr>
          <w:p w14:paraId="3222B606" w14:textId="77777777" w:rsidR="0045010D" w:rsidRPr="0033238C" w:rsidRDefault="0045010D" w:rsidP="0045010D">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Điều 20. Quy định chuyển tiếp</w:t>
            </w:r>
          </w:p>
          <w:p w14:paraId="78ADC883" w14:textId="77777777" w:rsidR="0045010D" w:rsidRPr="0033238C" w:rsidRDefault="0045010D" w:rsidP="0045010D">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1. Đối với các nội dung, nhiệm vụ trong công tác quản lý, sử dụng tài sản công đã được cơ quan, người có thẩm quyền quyết định hoặc đang thực hiện theo thẩm quyền phân cấp trước ngày Thông tư này có hiệu lực thi hành thì tiếp tục thực hiện theo quyết định đã ban hành, trừ trường hợp pháp luật có quy định khác.</w:t>
            </w:r>
          </w:p>
          <w:p w14:paraId="3DF23C9B" w14:textId="77777777" w:rsidR="0045010D" w:rsidRPr="0033238C" w:rsidRDefault="0045010D" w:rsidP="0045010D">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 xml:space="preserve">2. Đối với các nhiệm vụ (bao gồm: sửa chữa, cải tạo, nâng cấp, mở rộng, xây dựng hạng mục công trình; mua sắm, sửa chữa, cải tạo, nâng cấp tài sản, trang thiết bị; và nhiệm vụ đầu tư, mua sắm các hoạt động ứng dụng công nghệ thông tin) đã được cấp có thẩm quyền phê duyệt theo đúng quy định pháp luật trước ngày Thông tư này có hiệu lực thi hành thì không phải điều chỉnh lại các quyết định đã ban hành trong trường hợp có sự thay đổi về thẩm quyền quyết định theo quy định tại Thông tư này. Việc thực hiện các bước tiếp theo (bao gồm cả trường hợp điều chỉnh) áp dụng các quy </w:t>
            </w:r>
            <w:r w:rsidRPr="0033238C">
              <w:rPr>
                <w:rFonts w:eastAsiaTheme="minorHAnsi"/>
                <w:bCs/>
                <w:sz w:val="22"/>
                <w:szCs w:val="22"/>
              </w:rPr>
              <w:lastRenderedPageBreak/>
              <w:t>định về thẩm quyền tại Thông tư này.</w:t>
            </w:r>
          </w:p>
        </w:tc>
        <w:tc>
          <w:tcPr>
            <w:tcW w:w="3686" w:type="dxa"/>
          </w:tcPr>
          <w:p w14:paraId="5AB0D8E0" w14:textId="77777777" w:rsidR="0045010D" w:rsidRPr="0033238C" w:rsidRDefault="0045010D" w:rsidP="0045010D">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lastRenderedPageBreak/>
              <w:t>Phòng Kiểm tra - Quyết toán:</w:t>
            </w:r>
          </w:p>
          <w:p w14:paraId="4D08B2FC" w14:textId="77777777" w:rsidR="0045010D" w:rsidRPr="0033238C" w:rsidRDefault="0045010D" w:rsidP="0045010D">
            <w:pPr>
              <w:pStyle w:val="NormalWeb"/>
              <w:spacing w:before="60" w:beforeAutospacing="0" w:after="60" w:afterAutospacing="0"/>
              <w:ind w:right="57"/>
              <w:jc w:val="both"/>
              <w:rPr>
                <w:sz w:val="22"/>
                <w:szCs w:val="22"/>
              </w:rPr>
            </w:pPr>
            <w:r w:rsidRPr="0033238C">
              <w:rPr>
                <w:sz w:val="22"/>
                <w:szCs w:val="22"/>
              </w:rPr>
              <w:t>Điểm a khoản 2 Điều 9 Nghị định số 98/2025/NĐ-CP ngày 06/5/2025 của Chính phủ quy định “Đối với nhiệm vụ sửa chữa, cải tạo, nâng cấp, mở rộng, xây dựng mới hạng mục công trình trong các dự án đã đầu tư xây dựng có dự toán kinh phí thực hiện từ 500 triệu đồng trở lên đến 20 tỷ đồng: Thủ trưởng cơ quan, đơn vị quản lý công trình xây dựng lập, trình cấp có thẩm quyền phê duyệt Báo cáo kinh tế - kỹ thuật đầu tư xây dựng theo trình tự, thủ tục quy định của pháp luật về đầu tư xây dựng công trình để làm căn cứ tổ chức thực hiện.”. Do vậy, đề nghị bổ sung quy định về cấp có thẩm quyền phê duyệt Báo cáo kinh tế - kỹ thuật đầu tư xây dựng. Đồng thời rà soát mốc thẩm quyền liên quan phê duyệt nhiệm vụ/dự toán kinh phí mua sắm, sửa chữa… sử dụng chi thường xuyên (mốc 45 tỷ đồng) để bảo đảm thống nhất với Nghị định số 98/2025/NĐ-CP và các quy định có liên quan.</w:t>
            </w:r>
          </w:p>
          <w:p w14:paraId="5F693F8A" w14:textId="77777777" w:rsidR="0045010D" w:rsidRPr="0033238C" w:rsidRDefault="0045010D" w:rsidP="0045010D">
            <w:pPr>
              <w:pStyle w:val="NormalWeb"/>
              <w:spacing w:before="60" w:beforeAutospacing="0" w:after="60" w:afterAutospacing="0"/>
              <w:ind w:right="57"/>
              <w:jc w:val="both"/>
              <w:rPr>
                <w:sz w:val="22"/>
                <w:szCs w:val="22"/>
              </w:rPr>
            </w:pPr>
            <w:r w:rsidRPr="0033238C">
              <w:rPr>
                <w:sz w:val="22"/>
                <w:szCs w:val="22"/>
              </w:rPr>
              <w:t xml:space="preserve">- Hiện nay, Bộ Xây dựng còn 16 dự án sử dụng vốn sự nghiệp và Quỹ đầu tư phát triển để sửa chữa trụ sở làm việc của các cơ quan, đơn vị nhưng chưa được quyết toán do đơn vị chưa trình hoặc đã trình nhưng chưa đủ điều kiện. </w:t>
            </w:r>
            <w:r w:rsidRPr="0033238C">
              <w:rPr>
                <w:sz w:val="22"/>
                <w:szCs w:val="22"/>
              </w:rPr>
              <w:lastRenderedPageBreak/>
              <w:t>Để tăng cường trách nhiệm của Thủ trưởng các cơ quan, đơn vị, đề nghị điều chỉnh quy định về chuyển tiếp tại Điều 20 như sau:</w:t>
            </w:r>
          </w:p>
          <w:p w14:paraId="1375C57F" w14:textId="77777777" w:rsidR="0045010D" w:rsidRPr="0033238C" w:rsidRDefault="0045010D" w:rsidP="0045010D">
            <w:pPr>
              <w:pStyle w:val="NormalWeb"/>
              <w:spacing w:before="60" w:beforeAutospacing="0" w:after="60" w:afterAutospacing="0"/>
              <w:ind w:right="57"/>
              <w:jc w:val="both"/>
              <w:rPr>
                <w:i/>
                <w:sz w:val="22"/>
                <w:szCs w:val="22"/>
              </w:rPr>
            </w:pPr>
            <w:r w:rsidRPr="0033238C">
              <w:rPr>
                <w:i/>
                <w:sz w:val="22"/>
                <w:szCs w:val="22"/>
              </w:rPr>
              <w:t>“2. Đối với các nhiệm vụ sửa chữa, cải tạo, nâng cấp, mở rộng, xây dựng mới trụ sở làm việc đã được Bộ trưởng Bộ Xây dựng phê duyệt đầu tư nhưng chưa thực hiện công tác quyết toán: Thủ trưởng các cơ quan, đơn vị trực thuộc Bộ thực hiện việc thẩm quyền về thẩm tra và phê duyệt quyết toán trong phạm vi, quy mô được phân cấp tại Thông tư này.</w:t>
            </w:r>
          </w:p>
          <w:p w14:paraId="325BC0A7" w14:textId="1F6BB77D" w:rsidR="0045010D" w:rsidRPr="0033238C" w:rsidRDefault="0045010D" w:rsidP="0045010D">
            <w:pPr>
              <w:pStyle w:val="NormalWeb"/>
              <w:spacing w:before="60" w:beforeAutospacing="0" w:after="60" w:afterAutospacing="0"/>
              <w:ind w:right="57"/>
              <w:jc w:val="both"/>
              <w:rPr>
                <w:rFonts w:eastAsiaTheme="minorHAnsi"/>
                <w:bCs/>
                <w:sz w:val="22"/>
                <w:szCs w:val="22"/>
              </w:rPr>
            </w:pPr>
            <w:r w:rsidRPr="0033238C">
              <w:rPr>
                <w:i/>
                <w:sz w:val="22"/>
                <w:szCs w:val="22"/>
              </w:rPr>
              <w:t xml:space="preserve">3. Đối với các nhiệm vụ (bao gồm: sửa chữa, cải tạo, nâng cấp, mở rộng, xây dựng hạng mục công trình; mua sắm, sửa chữa, cải tạo, nâng cấp tài sản, trang thiết bị; và nhiệm vụ đầu tư, mua sắm các hoạt động ứng dụng công nghệ thông tin) đã được cấp có thẩm quyền phê duyệt theo đúng quy định pháp luật trước ngày Thông tư này có hiệu lực thi hành thì không phải điều chỉnh lại các quyết định đã ban hành trong trường hợp có sự thay đổi về thẩm quyền quyết định theo quy định tại Thông tư này </w:t>
            </w:r>
            <w:r w:rsidRPr="0033238C">
              <w:rPr>
                <w:b/>
                <w:i/>
                <w:sz w:val="22"/>
                <w:szCs w:val="22"/>
              </w:rPr>
              <w:t>(trừ các nhiệm vụ quy định tại Khoản 2 Điều này)</w:t>
            </w:r>
            <w:r w:rsidRPr="0033238C">
              <w:rPr>
                <w:i/>
                <w:sz w:val="22"/>
                <w:szCs w:val="22"/>
              </w:rPr>
              <w:t xml:space="preserve">. Việc thực hiện các bước tiếp theo (bao gồm cả trường hợp điều chỉnh) áp dụng các </w:t>
            </w:r>
            <w:r w:rsidRPr="0033238C">
              <w:rPr>
                <w:i/>
                <w:sz w:val="22"/>
                <w:szCs w:val="22"/>
              </w:rPr>
              <w:lastRenderedPageBreak/>
              <w:t>quy định về thẩm quyền tại Thông tư này.”</w:t>
            </w:r>
            <w:r w:rsidRPr="0033238C">
              <w:rPr>
                <w:sz w:val="22"/>
                <w:szCs w:val="22"/>
              </w:rPr>
              <w:t>.</w:t>
            </w:r>
          </w:p>
        </w:tc>
        <w:tc>
          <w:tcPr>
            <w:tcW w:w="4110" w:type="dxa"/>
          </w:tcPr>
          <w:p w14:paraId="7BEAD521" w14:textId="77777777" w:rsidR="0045010D" w:rsidRPr="0033238C" w:rsidRDefault="0045010D" w:rsidP="0045010D">
            <w:pPr>
              <w:pStyle w:val="NormalWeb"/>
              <w:spacing w:before="60" w:beforeAutospacing="0" w:after="60" w:afterAutospacing="0"/>
              <w:ind w:right="57"/>
              <w:jc w:val="both"/>
              <w:rPr>
                <w:rFonts w:eastAsiaTheme="minorHAnsi"/>
                <w:b/>
                <w:bCs/>
                <w:sz w:val="22"/>
                <w:szCs w:val="22"/>
              </w:rPr>
            </w:pPr>
            <w:r w:rsidRPr="0033238C">
              <w:rPr>
                <w:rFonts w:eastAsiaTheme="minorHAnsi"/>
                <w:b/>
                <w:bCs/>
                <w:sz w:val="22"/>
                <w:szCs w:val="22"/>
              </w:rPr>
              <w:lastRenderedPageBreak/>
              <w:t>Điều 16. Quy định chuyển tiếp</w:t>
            </w:r>
          </w:p>
          <w:p w14:paraId="7AFF3DE8" w14:textId="77777777" w:rsidR="0045010D" w:rsidRPr="0033238C" w:rsidRDefault="0045010D" w:rsidP="0045010D">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1. Đối với các nội dung, nhiệm vụ trong công tác quản lý, sử dụng tài sản công đã được cơ quan, người có thẩm quyền quyết định hoặc đang thực hiện theo thẩm quyền phân cấp trước ngày Thông tư này có hiệu lực thi hành thì tiếp tục thực hiện theo quyết định đã ban hành.</w:t>
            </w:r>
          </w:p>
          <w:p w14:paraId="2CF6F547" w14:textId="77777777" w:rsidR="0045010D" w:rsidRPr="0033238C" w:rsidRDefault="0045010D" w:rsidP="0045010D">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2. Đối với các nhiệm vụ (bao gồm: sửa chữa, cải tạo, nâng cấp, mở rộng, xây dựng hạng mục công trình; mua sắm, sửa chữa, cải tạo, nâng cấp tài sản, trang thiết bị; và nhiệm vụ đầu tư, mua sắm các hoạt động ứng dụng công nghệ thông tin) đã được cấp có thẩm quyền phê duyệt theo đúng quy định pháp luật trước ngày Thông tư này có hiệu lực thi hành thì không phải điều chỉnh lại các quyết định đã ban hành trong trường hợp có sự thay đổi về thẩm quyền quyết định theo quy định tại Thông tư này.</w:t>
            </w:r>
          </w:p>
          <w:p w14:paraId="192C7259" w14:textId="77777777" w:rsidR="0045010D" w:rsidRPr="0033238C" w:rsidRDefault="0045010D" w:rsidP="0045010D">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Việc điều chỉnh (nếu có) do cấp có thẩm quyền đã phê duyệt nhiệm vụ quyết định theo quy định của pháp luật; trình tự, thủ tục thực hiện các bước tiếp theo áp dụng theo quy định tại Thông tư này.</w:t>
            </w:r>
          </w:p>
          <w:p w14:paraId="110BD942" w14:textId="14963FDC" w:rsidR="0045010D" w:rsidRPr="0033238C" w:rsidRDefault="0045010D" w:rsidP="000F0162">
            <w:pPr>
              <w:pStyle w:val="NormalWeb"/>
              <w:spacing w:before="120" w:beforeAutospacing="0" w:after="120" w:afterAutospacing="0" w:line="276" w:lineRule="auto"/>
              <w:ind w:right="57"/>
              <w:jc w:val="both"/>
              <w:rPr>
                <w:sz w:val="22"/>
                <w:szCs w:val="22"/>
              </w:rPr>
            </w:pPr>
            <w:r w:rsidRPr="0033238C">
              <w:rPr>
                <w:rFonts w:eastAsiaTheme="minorHAnsi"/>
                <w:bCs/>
                <w:sz w:val="22"/>
                <w:szCs w:val="22"/>
              </w:rPr>
              <w:t xml:space="preserve">3. Đối với các nhiệm vụ sửa chữa, cải tạo, nâng cấp, mở rộng, xây dựng mới trụ sở làm việc đã được Bộ trưởng Bộ Xây dựng phê duyệt dự án đầu tư nhưng đến thời điểm Thông tư này có hiệu lực thi hành chưa thực </w:t>
            </w:r>
            <w:r w:rsidRPr="0033238C">
              <w:rPr>
                <w:rFonts w:eastAsiaTheme="minorHAnsi"/>
                <w:bCs/>
                <w:sz w:val="22"/>
                <w:szCs w:val="22"/>
              </w:rPr>
              <w:lastRenderedPageBreak/>
              <w:t>hiện thẩm tra, phê duyệt quyết toán vốn đầu tư dự án hoàn thành, Thủ trưởng các cơ quan, đơn vị trực tiếp quản lý, sử dụng công trình căn cứ quy định phân cấp tại Điều 1</w:t>
            </w:r>
            <w:r w:rsidR="000F0162" w:rsidRPr="0033238C">
              <w:rPr>
                <w:rFonts w:eastAsiaTheme="minorHAnsi"/>
                <w:bCs/>
                <w:sz w:val="22"/>
                <w:szCs w:val="22"/>
              </w:rPr>
              <w:t>1</w:t>
            </w:r>
            <w:r w:rsidR="00EB1F16" w:rsidRPr="0033238C">
              <w:rPr>
                <w:rFonts w:eastAsiaTheme="minorHAnsi"/>
                <w:bCs/>
                <w:sz w:val="22"/>
                <w:szCs w:val="22"/>
              </w:rPr>
              <w:t>, Điều 12</w:t>
            </w:r>
            <w:r w:rsidRPr="0033238C">
              <w:rPr>
                <w:rFonts w:eastAsiaTheme="minorHAnsi"/>
                <w:bCs/>
                <w:sz w:val="22"/>
                <w:szCs w:val="22"/>
              </w:rPr>
              <w:t xml:space="preserve"> Thông tư này để thực hiện thẩm quyền của cấp quyết định đầu tư trong việc thẩm tra, phê duyệt quyết toán vốn đầu tư dự án hoàn thành và thẩm quyền khác liên quan đến dự án (nếu có).</w:t>
            </w:r>
          </w:p>
        </w:tc>
        <w:tc>
          <w:tcPr>
            <w:tcW w:w="3259" w:type="dxa"/>
          </w:tcPr>
          <w:p w14:paraId="09072EEC" w14:textId="4A3F7436" w:rsidR="0045010D" w:rsidRPr="0033238C" w:rsidRDefault="0045010D" w:rsidP="0045010D">
            <w:pPr>
              <w:pStyle w:val="NormalWeb"/>
              <w:spacing w:before="60" w:beforeAutospacing="0" w:after="60" w:afterAutospacing="0"/>
              <w:ind w:right="57"/>
              <w:jc w:val="both"/>
              <w:rPr>
                <w:sz w:val="22"/>
                <w:szCs w:val="22"/>
              </w:rPr>
            </w:pPr>
            <w:r w:rsidRPr="0033238C">
              <w:rPr>
                <w:bCs/>
                <w:sz w:val="22"/>
                <w:szCs w:val="22"/>
              </w:rPr>
              <w:lastRenderedPageBreak/>
              <w:t>Tiếp thu, hoàn thiện dự thảo Thông tư.</w:t>
            </w:r>
          </w:p>
        </w:tc>
      </w:tr>
      <w:tr w:rsidR="00856566" w:rsidRPr="0033238C" w14:paraId="39ABD64D" w14:textId="77777777" w:rsidTr="00952E76">
        <w:tc>
          <w:tcPr>
            <w:tcW w:w="737" w:type="dxa"/>
          </w:tcPr>
          <w:p w14:paraId="1AFAF2D1" w14:textId="77777777" w:rsidR="00856566" w:rsidRPr="0033238C" w:rsidRDefault="00856566" w:rsidP="00856566">
            <w:pPr>
              <w:spacing w:before="60" w:after="60" w:line="240" w:lineRule="auto"/>
              <w:ind w:left="57" w:right="57"/>
              <w:jc w:val="center"/>
              <w:rPr>
                <w:rFonts w:ascii="Times New Roman" w:hAnsi="Times New Roman" w:cs="Times New Roman"/>
                <w:b/>
                <w:bCs/>
              </w:rPr>
            </w:pPr>
          </w:p>
        </w:tc>
        <w:tc>
          <w:tcPr>
            <w:tcW w:w="3119" w:type="dxa"/>
            <w:vMerge/>
          </w:tcPr>
          <w:p w14:paraId="284201FC" w14:textId="77777777" w:rsidR="00856566" w:rsidRPr="0033238C" w:rsidRDefault="00856566" w:rsidP="00856566">
            <w:pPr>
              <w:spacing w:before="60" w:after="60" w:line="240" w:lineRule="auto"/>
              <w:ind w:right="57"/>
              <w:jc w:val="both"/>
              <w:rPr>
                <w:rFonts w:ascii="Times New Roman" w:hAnsi="Times New Roman" w:cs="Times New Roman"/>
                <w:b/>
                <w:bCs/>
              </w:rPr>
            </w:pPr>
          </w:p>
        </w:tc>
        <w:tc>
          <w:tcPr>
            <w:tcW w:w="3686" w:type="dxa"/>
          </w:tcPr>
          <w:p w14:paraId="0752F405" w14:textId="78263D3D" w:rsidR="00856566" w:rsidRPr="0033238C" w:rsidRDefault="00856566" w:rsidP="00856566">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Vụ Pháp chế:</w:t>
            </w:r>
          </w:p>
        </w:tc>
        <w:tc>
          <w:tcPr>
            <w:tcW w:w="4110" w:type="dxa"/>
          </w:tcPr>
          <w:p w14:paraId="146824A2" w14:textId="77777777" w:rsidR="00856566" w:rsidRPr="0033238C" w:rsidRDefault="00856566" w:rsidP="00856566">
            <w:pPr>
              <w:spacing w:before="60" w:after="60" w:line="240" w:lineRule="auto"/>
              <w:ind w:right="57"/>
              <w:jc w:val="both"/>
              <w:rPr>
                <w:rFonts w:ascii="Times New Roman" w:hAnsi="Times New Roman" w:cs="Times New Roman"/>
                <w:b/>
                <w:bCs/>
              </w:rPr>
            </w:pPr>
          </w:p>
        </w:tc>
        <w:tc>
          <w:tcPr>
            <w:tcW w:w="3259" w:type="dxa"/>
          </w:tcPr>
          <w:p w14:paraId="7A5212E5" w14:textId="77777777" w:rsidR="00856566" w:rsidRPr="0033238C" w:rsidRDefault="00856566" w:rsidP="00856566">
            <w:pPr>
              <w:pStyle w:val="NormalWeb"/>
              <w:spacing w:before="60" w:beforeAutospacing="0" w:after="60" w:afterAutospacing="0"/>
              <w:ind w:right="57"/>
              <w:jc w:val="both"/>
              <w:rPr>
                <w:bCs/>
                <w:sz w:val="22"/>
                <w:szCs w:val="22"/>
              </w:rPr>
            </w:pPr>
          </w:p>
        </w:tc>
      </w:tr>
      <w:tr w:rsidR="00856566" w:rsidRPr="0033238C" w14:paraId="52EEBA25" w14:textId="7FD54F8D" w:rsidTr="00952E76">
        <w:tc>
          <w:tcPr>
            <w:tcW w:w="737" w:type="dxa"/>
          </w:tcPr>
          <w:p w14:paraId="73E94DCA" w14:textId="77777777"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p>
        </w:tc>
        <w:tc>
          <w:tcPr>
            <w:tcW w:w="3119" w:type="dxa"/>
            <w:vMerge/>
          </w:tcPr>
          <w:p w14:paraId="585A3717" w14:textId="3E9943CD" w:rsidR="00856566" w:rsidRPr="0033238C" w:rsidRDefault="00856566" w:rsidP="00856566">
            <w:pPr>
              <w:pStyle w:val="NormalWeb"/>
              <w:spacing w:before="60" w:beforeAutospacing="0" w:after="60" w:afterAutospacing="0"/>
              <w:ind w:right="57"/>
              <w:jc w:val="both"/>
              <w:rPr>
                <w:b/>
                <w:bCs/>
                <w:sz w:val="22"/>
                <w:szCs w:val="22"/>
              </w:rPr>
            </w:pPr>
          </w:p>
        </w:tc>
        <w:tc>
          <w:tcPr>
            <w:tcW w:w="3686" w:type="dxa"/>
          </w:tcPr>
          <w:p w14:paraId="18005F2D" w14:textId="7A6CC702" w:rsidR="00856566" w:rsidRPr="0033238C" w:rsidRDefault="00856566" w:rsidP="00856566">
            <w:pPr>
              <w:pStyle w:val="NormalWeb"/>
              <w:spacing w:before="60" w:beforeAutospacing="0" w:after="60" w:afterAutospacing="0"/>
              <w:ind w:right="57"/>
              <w:jc w:val="both"/>
              <w:rPr>
                <w:b/>
                <w:bCs/>
                <w:sz w:val="22"/>
                <w:szCs w:val="22"/>
              </w:rPr>
            </w:pPr>
            <w:r w:rsidRPr="0033238C">
              <w:rPr>
                <w:sz w:val="22"/>
                <w:szCs w:val="22"/>
              </w:rPr>
              <w:t>Khoản 1: đề nghị làm rõ “trừ trường hợp pháp luật có quy định khác” để tránh việc áp dụng tùy tiện hoặc gây lúng túng cho đơn vị khi có sự giao thoa giữa Thông tư này với các văn bản chuyên ngành khác.</w:t>
            </w:r>
          </w:p>
        </w:tc>
        <w:tc>
          <w:tcPr>
            <w:tcW w:w="4110" w:type="dxa"/>
          </w:tcPr>
          <w:p w14:paraId="614FF173" w14:textId="3C0FA980" w:rsidR="00856566" w:rsidRPr="0033238C" w:rsidRDefault="00856566" w:rsidP="00856566">
            <w:pPr>
              <w:pStyle w:val="NormalWeb"/>
              <w:spacing w:before="60" w:beforeAutospacing="0" w:after="60" w:afterAutospacing="0"/>
              <w:ind w:right="57"/>
              <w:jc w:val="both"/>
              <w:rPr>
                <w:rFonts w:eastAsiaTheme="minorHAnsi"/>
                <w:bCs/>
                <w:sz w:val="22"/>
                <w:szCs w:val="22"/>
              </w:rPr>
            </w:pPr>
            <w:r w:rsidRPr="0033238C">
              <w:rPr>
                <w:iCs/>
                <w:sz w:val="22"/>
                <w:szCs w:val="22"/>
              </w:rPr>
              <w:t>Tiếp thu và hoàn thiện tại khoản 1 Điều 12 dự thảo Thông tư.</w:t>
            </w:r>
          </w:p>
        </w:tc>
        <w:tc>
          <w:tcPr>
            <w:tcW w:w="3259" w:type="dxa"/>
          </w:tcPr>
          <w:p w14:paraId="5273C241" w14:textId="2BD7251C" w:rsidR="00856566" w:rsidRPr="0033238C" w:rsidRDefault="00856566" w:rsidP="00856566">
            <w:pPr>
              <w:pStyle w:val="NormalWeb"/>
              <w:spacing w:before="60" w:beforeAutospacing="0" w:after="60" w:afterAutospacing="0"/>
              <w:ind w:right="57"/>
              <w:jc w:val="both"/>
              <w:rPr>
                <w:rFonts w:eastAsiaTheme="minorHAnsi"/>
                <w:bCs/>
                <w:sz w:val="22"/>
                <w:szCs w:val="22"/>
              </w:rPr>
            </w:pPr>
            <w:r w:rsidRPr="0033238C">
              <w:rPr>
                <w:iCs/>
                <w:sz w:val="22"/>
                <w:szCs w:val="22"/>
              </w:rPr>
              <w:t>Tiếp thu, hoàn thiện dự thảo Thông tư.</w:t>
            </w:r>
          </w:p>
        </w:tc>
      </w:tr>
      <w:tr w:rsidR="00856566" w:rsidRPr="0033238C" w14:paraId="1C18B567" w14:textId="4FF28578" w:rsidTr="00952E76">
        <w:tc>
          <w:tcPr>
            <w:tcW w:w="737" w:type="dxa"/>
          </w:tcPr>
          <w:p w14:paraId="7542215B" w14:textId="77777777" w:rsidR="00856566" w:rsidRPr="0033238C" w:rsidRDefault="00856566" w:rsidP="00856566">
            <w:pPr>
              <w:spacing w:before="60" w:after="60" w:line="240" w:lineRule="auto"/>
              <w:ind w:right="57"/>
              <w:jc w:val="both"/>
              <w:rPr>
                <w:rFonts w:ascii="Times New Roman" w:hAnsi="Times New Roman" w:cs="Times New Roman"/>
                <w:b/>
                <w:bCs/>
                <w:sz w:val="22"/>
                <w:szCs w:val="22"/>
              </w:rPr>
            </w:pPr>
          </w:p>
        </w:tc>
        <w:tc>
          <w:tcPr>
            <w:tcW w:w="3119" w:type="dxa"/>
            <w:vMerge/>
          </w:tcPr>
          <w:p w14:paraId="05068524" w14:textId="18DAAE91" w:rsidR="00856566" w:rsidRPr="0033238C" w:rsidRDefault="00856566" w:rsidP="00856566">
            <w:pPr>
              <w:spacing w:before="60" w:after="60" w:line="240" w:lineRule="auto"/>
              <w:ind w:right="57"/>
              <w:jc w:val="both"/>
              <w:rPr>
                <w:rFonts w:ascii="Times New Roman" w:hAnsi="Times New Roman" w:cs="Times New Roman"/>
                <w:bCs/>
                <w:sz w:val="22"/>
                <w:szCs w:val="22"/>
              </w:rPr>
            </w:pPr>
          </w:p>
        </w:tc>
        <w:tc>
          <w:tcPr>
            <w:tcW w:w="3686" w:type="dxa"/>
          </w:tcPr>
          <w:p w14:paraId="662E6AE7" w14:textId="67FD030D" w:rsidR="00856566" w:rsidRPr="0033238C" w:rsidRDefault="00856566" w:rsidP="00856566">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 xml:space="preserve">Khoản 2: quy định này cho phép tiếp tục thực hiện các nhiệm vụ đã phê duyệt mà không phải điều chỉnh lại quyết định cũ, nhưng các bước tiếp theo (bao gồm cả điều chỉnh) lại phải áp dụng thẩm quyền mới theo Thông tư này. Việc này có thể dẫn đến sự mâu thuẫn về chủ thể quản lý trong cùng một dự án/nhiệm vụ. Ví dụ: Một dự án do Bộ trưởng phê duyệt trước đây, nhưng theo Thông tư mới thuộc thẩm quyền của Cục trưởng, thì khi điều chỉnh, Cục trưởng sẽ ký quyết định điều chỉnh một văn bản do Bộ trưởng đã ký trước đó. Điều này chưa phù hợp với nguyên tắc cấp nào ban hành văn bản thì cấp đó có quyền sửa đổi, bổ sung hoặc thay thế. Vì vậy, đề nghị nghiên cứu theo hướng: đối với các dự án/nhiệm vụ chuyển tiếp, thẩm quyền phê duyệt điều chỉnh vẫn nên giữ </w:t>
            </w:r>
            <w:r w:rsidRPr="0033238C">
              <w:rPr>
                <w:rFonts w:eastAsiaTheme="minorHAnsi"/>
                <w:bCs/>
                <w:sz w:val="22"/>
                <w:szCs w:val="22"/>
              </w:rPr>
              <w:lastRenderedPageBreak/>
              <w:t>nguyên theo cấp đã phê duyệt ban đầu để đảm bảo tính xuyên suốt và trách nhiệm giải trình của người đứng đầu.</w:t>
            </w:r>
          </w:p>
        </w:tc>
        <w:tc>
          <w:tcPr>
            <w:tcW w:w="4110" w:type="dxa"/>
          </w:tcPr>
          <w:p w14:paraId="1DC7FBEF" w14:textId="1A5AE480" w:rsidR="00856566" w:rsidRPr="0033238C" w:rsidRDefault="00856566" w:rsidP="00856566">
            <w:pPr>
              <w:pStyle w:val="NormalWeb"/>
              <w:spacing w:before="60" w:beforeAutospacing="0" w:after="60" w:afterAutospacing="0"/>
              <w:ind w:right="57"/>
              <w:jc w:val="both"/>
              <w:rPr>
                <w:rFonts w:eastAsiaTheme="minorHAnsi"/>
                <w:bCs/>
                <w:sz w:val="22"/>
                <w:szCs w:val="22"/>
              </w:rPr>
            </w:pPr>
            <w:r w:rsidRPr="0033238C">
              <w:rPr>
                <w:iCs/>
                <w:sz w:val="22"/>
                <w:szCs w:val="22"/>
              </w:rPr>
              <w:lastRenderedPageBreak/>
              <w:t>Tiếp thu và hoàn thiện tại khoản 2 Điều 12 dự thảo Thông tư.</w:t>
            </w:r>
          </w:p>
        </w:tc>
        <w:tc>
          <w:tcPr>
            <w:tcW w:w="3259" w:type="dxa"/>
          </w:tcPr>
          <w:p w14:paraId="4144397F" w14:textId="06BD8734"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t>Tiếp thu, hoàn thiện dự thảo Thông tư.</w:t>
            </w:r>
          </w:p>
        </w:tc>
      </w:tr>
      <w:tr w:rsidR="00407E38" w:rsidRPr="0033238C" w14:paraId="4A625002" w14:textId="14C9AAAA" w:rsidTr="00952E76">
        <w:tc>
          <w:tcPr>
            <w:tcW w:w="737" w:type="dxa"/>
          </w:tcPr>
          <w:p w14:paraId="55AF8AC5" w14:textId="2A28D62B" w:rsidR="00407E38" w:rsidRPr="0033238C" w:rsidRDefault="00407E38" w:rsidP="00407E38">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26</w:t>
            </w:r>
          </w:p>
        </w:tc>
        <w:tc>
          <w:tcPr>
            <w:tcW w:w="3119" w:type="dxa"/>
          </w:tcPr>
          <w:p w14:paraId="182831C7" w14:textId="77777777" w:rsidR="00407E38" w:rsidRPr="0033238C" w:rsidRDefault="00407E38" w:rsidP="00407E38">
            <w:pPr>
              <w:pStyle w:val="NormalWeb"/>
              <w:spacing w:before="60" w:beforeAutospacing="0" w:after="60" w:afterAutospacing="0"/>
              <w:ind w:right="57"/>
              <w:jc w:val="both"/>
              <w:rPr>
                <w:rFonts w:eastAsiaTheme="minorHAnsi"/>
                <w:b/>
                <w:bCs/>
                <w:sz w:val="22"/>
                <w:szCs w:val="22"/>
              </w:rPr>
            </w:pPr>
            <w:bookmarkStart w:id="10" w:name="dieu_14"/>
            <w:r w:rsidRPr="0033238C">
              <w:rPr>
                <w:rFonts w:eastAsiaTheme="minorHAnsi"/>
                <w:b/>
                <w:bCs/>
                <w:sz w:val="22"/>
                <w:szCs w:val="22"/>
              </w:rPr>
              <w:t>Điều 21. Hiệu lực thi hành</w:t>
            </w:r>
            <w:bookmarkEnd w:id="10"/>
          </w:p>
          <w:p w14:paraId="590A54CA" w14:textId="77777777"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1. Thông tư này có hiệu lực thi hành kể từ ngày      tháng       năm 2026.</w:t>
            </w:r>
          </w:p>
          <w:p w14:paraId="7C63BDBE" w14:textId="77777777"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2. Kể từ ngày Thông tư này có hiệu lực thi hành, các quy định trước đây của Bộ Xây dựng về phân cấp thẩm quyền quản lý, sử dụng tài sản công hết hiệu lực thi hành.</w:t>
            </w:r>
          </w:p>
          <w:p w14:paraId="1973259A" w14:textId="77777777"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3. Trường hợp các văn bản dẫn chiếu để áp dụng tại Thông tư này được sửa đổi, bổ sung hoặc thay thế bằng văn bản mới thì áp dụng theo các văn bản sửa đổi, bổ sung hoặc thay thế đó.</w:t>
            </w:r>
          </w:p>
          <w:p w14:paraId="717636EB" w14:textId="77777777"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4. Trong quá trình thực hiện, trường hợp phát sinh khó khăn vướng mắc, đề nghị các cơ quan, đơn vị phản ánh về Bộ Xây dựng (Vụ Kế hoạch - Tài chính) để xem xét, hướng dẫn theo quy định của pháp luật.</w:t>
            </w:r>
          </w:p>
        </w:tc>
        <w:tc>
          <w:tcPr>
            <w:tcW w:w="3686" w:type="dxa"/>
          </w:tcPr>
          <w:p w14:paraId="0899F9D6" w14:textId="77777777" w:rsidR="00407E38" w:rsidRPr="0033238C" w:rsidRDefault="00407E38" w:rsidP="00407E38">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Phòng Kiểm tra - Quyết toán:</w:t>
            </w:r>
          </w:p>
          <w:p w14:paraId="1977403E" w14:textId="675C48AC"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sz w:val="22"/>
                <w:szCs w:val="22"/>
              </w:rPr>
              <w:t>Khoản 2 Điều 21 quy định bãi bỏ “các quy định trước đây … hết hiệu lực”. Đề nghị nêu cụ thể văn bản/quy định bị thay thế, đồng thời bảo đảm thống nhất với phạm vi điều chỉnh tại Điều 1 (không điều chỉnh tài sản kết cấu hạ tầng giao thông; tài sản hình thành từ nhiệm vụ khoa học và công nghệ …).</w:t>
            </w:r>
          </w:p>
        </w:tc>
        <w:tc>
          <w:tcPr>
            <w:tcW w:w="4110" w:type="dxa"/>
          </w:tcPr>
          <w:p w14:paraId="5779478F" w14:textId="77777777" w:rsidR="00407E38" w:rsidRPr="0033238C" w:rsidRDefault="00407E38" w:rsidP="00407E38">
            <w:pPr>
              <w:pStyle w:val="NormalWeb"/>
              <w:spacing w:before="60" w:beforeAutospacing="0" w:after="60" w:afterAutospacing="0"/>
              <w:ind w:right="57"/>
              <w:jc w:val="both"/>
              <w:rPr>
                <w:rFonts w:eastAsiaTheme="minorHAnsi"/>
                <w:b/>
                <w:bCs/>
                <w:sz w:val="22"/>
                <w:szCs w:val="22"/>
              </w:rPr>
            </w:pPr>
            <w:r w:rsidRPr="0033238C">
              <w:rPr>
                <w:rFonts w:eastAsiaTheme="minorHAnsi"/>
                <w:b/>
                <w:bCs/>
                <w:sz w:val="22"/>
                <w:szCs w:val="22"/>
              </w:rPr>
              <w:t>Điều 17. Hiệu lực thi hành</w:t>
            </w:r>
          </w:p>
          <w:p w14:paraId="62BB2C43" w14:textId="77777777"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1. Thông tư này có hiệu lực thi hành kể từ ngày      tháng       năm 2026.</w:t>
            </w:r>
          </w:p>
          <w:p w14:paraId="419DF516" w14:textId="77777777"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2. Kể từ ngày Thông tư này có hiệu lực thi hành, các quy định trước đây của Bộ Xây dựng về phân cấp thẩm quyền quản lý, sử dụng tài sản công hết hiệu lực thi hành.</w:t>
            </w:r>
          </w:p>
          <w:p w14:paraId="5F25DB7E" w14:textId="63D0124D"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3. Trường hợp các văn bản dẫn chiếu để áp dụng tại Thông tư này được sửa đổi, bổ sung hoặc thay thế bằng văn bản mới thì áp dụng theo các văn bản sửa đổi, bổ sung hoặc thay thế đó.</w:t>
            </w:r>
          </w:p>
        </w:tc>
        <w:tc>
          <w:tcPr>
            <w:tcW w:w="3259" w:type="dxa"/>
          </w:tcPr>
          <w:p w14:paraId="64C01B34" w14:textId="77777777"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rFonts w:eastAsiaTheme="minorHAnsi"/>
                <w:bCs/>
                <w:sz w:val="22"/>
                <w:szCs w:val="22"/>
              </w:rPr>
              <w:t>Việc quy định nhằm bảo đảm tính đầy đủ, thống nhất của văn bản quy phạm pháp luật và làm rõ thời điểm áp dụng các quy định phân cấp thẩm quyền quản lý, sử dụng tài sản công. Quy định này đồng thời bảo đảm tính kế thừa, liên tục trong quá trình thực hiện các nhiệm vụ đã được quyết định hoặc đang triển khai theo các quy định trước đây, tránh phát sinh vướng mắc trong tổ chức thực hiện khi Thông tư có hiệu lực.</w:t>
            </w:r>
          </w:p>
          <w:p w14:paraId="38E073BB" w14:textId="77777777" w:rsidR="00407E38" w:rsidRPr="0033238C" w:rsidRDefault="00407E38" w:rsidP="00407E38">
            <w:pPr>
              <w:pStyle w:val="NormalWeb"/>
              <w:spacing w:before="60" w:beforeAutospacing="0" w:after="60" w:afterAutospacing="0"/>
              <w:ind w:right="57"/>
              <w:jc w:val="both"/>
              <w:rPr>
                <w:sz w:val="22"/>
                <w:szCs w:val="22"/>
              </w:rPr>
            </w:pPr>
            <w:r w:rsidRPr="0033238C">
              <w:rPr>
                <w:rFonts w:eastAsiaTheme="minorHAnsi"/>
                <w:bCs/>
                <w:sz w:val="22"/>
                <w:szCs w:val="22"/>
              </w:rPr>
              <w:t xml:space="preserve">Quy định như dự thảo Thông tư đã loại trừ đối với tài sản kết cấu hạ tầng giao thông, </w:t>
            </w:r>
            <w:r w:rsidRPr="0033238C">
              <w:rPr>
                <w:sz w:val="22"/>
                <w:szCs w:val="22"/>
              </w:rPr>
              <w:t>tài sản hình thành từ nhiệm vụ khoa học và công nghệ.</w:t>
            </w:r>
          </w:p>
          <w:p w14:paraId="56BB7081" w14:textId="15C49E9C" w:rsidR="00407E38" w:rsidRPr="0033238C" w:rsidRDefault="00407E38" w:rsidP="00407E38">
            <w:pPr>
              <w:pStyle w:val="NormalWeb"/>
              <w:spacing w:before="60" w:beforeAutospacing="0" w:after="60" w:afterAutospacing="0"/>
              <w:ind w:right="57"/>
              <w:jc w:val="both"/>
              <w:rPr>
                <w:rFonts w:eastAsiaTheme="minorHAnsi"/>
                <w:bCs/>
                <w:sz w:val="22"/>
                <w:szCs w:val="22"/>
              </w:rPr>
            </w:pPr>
            <w:r w:rsidRPr="0033238C">
              <w:rPr>
                <w:bCs/>
                <w:sz w:val="22"/>
                <w:szCs w:val="22"/>
              </w:rPr>
              <w:t>Do vậy, đề nghị giữ nguyên như dự thảo.</w:t>
            </w:r>
          </w:p>
        </w:tc>
      </w:tr>
      <w:tr w:rsidR="00856566" w:rsidRPr="0033238C" w14:paraId="33AEF525" w14:textId="2E8BB62F" w:rsidTr="00952E76">
        <w:tc>
          <w:tcPr>
            <w:tcW w:w="737" w:type="dxa"/>
          </w:tcPr>
          <w:p w14:paraId="0F45CF1A" w14:textId="77777777"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p>
        </w:tc>
        <w:tc>
          <w:tcPr>
            <w:tcW w:w="3119" w:type="dxa"/>
          </w:tcPr>
          <w:p w14:paraId="0426BF56" w14:textId="7656D040"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4FEDC687" w14:textId="77777777" w:rsidR="00856566" w:rsidRPr="0033238C" w:rsidRDefault="00856566" w:rsidP="00856566">
            <w:pPr>
              <w:spacing w:before="60" w:after="60" w:line="240" w:lineRule="auto"/>
              <w:ind w:right="57"/>
              <w:jc w:val="both"/>
              <w:rPr>
                <w:rFonts w:ascii="Times New Roman" w:hAnsi="Times New Roman" w:cs="Times New Roman"/>
                <w:b/>
                <w:bCs/>
                <w:sz w:val="22"/>
                <w:szCs w:val="22"/>
              </w:rPr>
            </w:pPr>
            <w:r w:rsidRPr="0033238C">
              <w:rPr>
                <w:rFonts w:ascii="Times New Roman" w:hAnsi="Times New Roman" w:cs="Times New Roman"/>
                <w:b/>
                <w:bCs/>
                <w:sz w:val="22"/>
                <w:szCs w:val="22"/>
              </w:rPr>
              <w:t>Vụ Pháp chế:</w:t>
            </w:r>
          </w:p>
          <w:p w14:paraId="5D870422" w14:textId="47A78D87" w:rsidR="00856566" w:rsidRPr="0033238C" w:rsidRDefault="00856566" w:rsidP="00856566">
            <w:pPr>
              <w:pStyle w:val="NormalWeb"/>
              <w:spacing w:before="60" w:beforeAutospacing="0" w:after="60" w:afterAutospacing="0"/>
              <w:ind w:right="57"/>
              <w:jc w:val="both"/>
              <w:rPr>
                <w:b/>
                <w:bCs/>
                <w:sz w:val="22"/>
                <w:szCs w:val="22"/>
              </w:rPr>
            </w:pPr>
            <w:r w:rsidRPr="0033238C">
              <w:rPr>
                <w:sz w:val="22"/>
                <w:szCs w:val="22"/>
              </w:rPr>
              <w:t xml:space="preserve">Điều 21: đề nghị bỏ khoản 4 do nội dung này thuộc về quy trình tổ chức thực hiện và trách nhiệm quản lý nhà </w:t>
            </w:r>
            <w:r w:rsidRPr="0033238C">
              <w:rPr>
                <w:sz w:val="22"/>
                <w:szCs w:val="22"/>
              </w:rPr>
              <w:lastRenderedPageBreak/>
              <w:t>nước đã được pháp luật về ban hành văn bản quy phạm pháp luật quy định.</w:t>
            </w:r>
          </w:p>
        </w:tc>
        <w:tc>
          <w:tcPr>
            <w:tcW w:w="4110" w:type="dxa"/>
          </w:tcPr>
          <w:p w14:paraId="1FB6678B" w14:textId="0AE7B42C" w:rsidR="00856566" w:rsidRPr="0033238C" w:rsidRDefault="00856566" w:rsidP="00856566">
            <w:pPr>
              <w:pStyle w:val="NormalWeb"/>
              <w:spacing w:before="60" w:beforeAutospacing="0" w:after="60" w:afterAutospacing="0"/>
              <w:ind w:right="57"/>
              <w:jc w:val="both"/>
              <w:rPr>
                <w:rFonts w:eastAsiaTheme="minorHAnsi"/>
                <w:bCs/>
                <w:sz w:val="22"/>
                <w:szCs w:val="22"/>
              </w:rPr>
            </w:pPr>
            <w:r w:rsidRPr="0033238C">
              <w:rPr>
                <w:iCs/>
                <w:sz w:val="22"/>
                <w:szCs w:val="22"/>
              </w:rPr>
              <w:lastRenderedPageBreak/>
              <w:t>Tiếp thu và hoàn thiện dự thảo Thông tư.</w:t>
            </w:r>
          </w:p>
        </w:tc>
        <w:tc>
          <w:tcPr>
            <w:tcW w:w="3259" w:type="dxa"/>
          </w:tcPr>
          <w:p w14:paraId="4BB4C0F4" w14:textId="330579B3"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t>Tiếp thu và hoàn thiện dự thảo Thông tư.</w:t>
            </w:r>
          </w:p>
        </w:tc>
      </w:tr>
      <w:tr w:rsidR="00856566" w:rsidRPr="0033238C" w14:paraId="57179B0F" w14:textId="5F128B09" w:rsidTr="00952E76">
        <w:tc>
          <w:tcPr>
            <w:tcW w:w="737" w:type="dxa"/>
          </w:tcPr>
          <w:p w14:paraId="73ADC69A" w14:textId="6C4B3CB1"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27</w:t>
            </w:r>
          </w:p>
        </w:tc>
        <w:tc>
          <w:tcPr>
            <w:tcW w:w="3119" w:type="dxa"/>
          </w:tcPr>
          <w:p w14:paraId="6CA8FE06" w14:textId="19A682DE" w:rsidR="00856566" w:rsidRPr="0033238C" w:rsidRDefault="00856566" w:rsidP="00856566">
            <w:pPr>
              <w:pStyle w:val="NormalWeb"/>
              <w:spacing w:before="60" w:beforeAutospacing="0" w:after="60" w:afterAutospacing="0"/>
              <w:ind w:right="57"/>
              <w:jc w:val="both"/>
              <w:rPr>
                <w:rFonts w:eastAsiaTheme="minorHAnsi"/>
                <w:b/>
                <w:bCs/>
                <w:sz w:val="22"/>
                <w:szCs w:val="22"/>
              </w:rPr>
            </w:pPr>
            <w:r w:rsidRPr="0033238C">
              <w:rPr>
                <w:rFonts w:eastAsiaTheme="minorHAnsi"/>
                <w:b/>
                <w:bCs/>
                <w:sz w:val="22"/>
                <w:szCs w:val="22"/>
              </w:rPr>
              <w:t>Về các nội dung khác</w:t>
            </w:r>
          </w:p>
        </w:tc>
        <w:tc>
          <w:tcPr>
            <w:tcW w:w="3686" w:type="dxa"/>
          </w:tcPr>
          <w:p w14:paraId="2A262497" w14:textId="77777777" w:rsidR="00856566" w:rsidRPr="0033238C" w:rsidRDefault="00856566" w:rsidP="00856566">
            <w:pPr>
              <w:pStyle w:val="NormalWeb"/>
              <w:spacing w:before="60" w:beforeAutospacing="0" w:after="60" w:afterAutospacing="0"/>
              <w:ind w:right="57"/>
              <w:jc w:val="both"/>
              <w:rPr>
                <w:rFonts w:eastAsiaTheme="minorHAnsi"/>
                <w:bCs/>
                <w:sz w:val="22"/>
                <w:szCs w:val="22"/>
              </w:rPr>
            </w:pPr>
          </w:p>
        </w:tc>
        <w:tc>
          <w:tcPr>
            <w:tcW w:w="4110" w:type="dxa"/>
          </w:tcPr>
          <w:p w14:paraId="14568ACD" w14:textId="77777777" w:rsidR="00856566" w:rsidRPr="0033238C" w:rsidRDefault="00856566" w:rsidP="00856566">
            <w:pPr>
              <w:pStyle w:val="NormalWeb"/>
              <w:spacing w:before="60" w:beforeAutospacing="0" w:after="60" w:afterAutospacing="0"/>
              <w:ind w:right="57"/>
              <w:jc w:val="both"/>
              <w:rPr>
                <w:rFonts w:eastAsiaTheme="minorHAnsi"/>
                <w:bCs/>
                <w:sz w:val="22"/>
                <w:szCs w:val="22"/>
              </w:rPr>
            </w:pPr>
          </w:p>
        </w:tc>
        <w:tc>
          <w:tcPr>
            <w:tcW w:w="3259" w:type="dxa"/>
          </w:tcPr>
          <w:p w14:paraId="74A78049" w14:textId="77777777" w:rsidR="00856566" w:rsidRPr="0033238C" w:rsidRDefault="00856566" w:rsidP="00856566">
            <w:pPr>
              <w:pStyle w:val="NormalWeb"/>
              <w:spacing w:before="60" w:beforeAutospacing="0" w:after="60" w:afterAutospacing="0"/>
              <w:ind w:right="57"/>
              <w:jc w:val="both"/>
              <w:rPr>
                <w:rFonts w:eastAsiaTheme="minorHAnsi"/>
                <w:bCs/>
                <w:sz w:val="22"/>
                <w:szCs w:val="22"/>
              </w:rPr>
            </w:pPr>
          </w:p>
        </w:tc>
      </w:tr>
      <w:tr w:rsidR="00856566" w:rsidRPr="0033238C" w14:paraId="7C6F4E7B" w14:textId="157853AB" w:rsidTr="00952E76">
        <w:tc>
          <w:tcPr>
            <w:tcW w:w="737" w:type="dxa"/>
          </w:tcPr>
          <w:p w14:paraId="5EF0232A" w14:textId="5DA1C22C"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t>27.1</w:t>
            </w:r>
          </w:p>
        </w:tc>
        <w:tc>
          <w:tcPr>
            <w:tcW w:w="3119" w:type="dxa"/>
          </w:tcPr>
          <w:p w14:paraId="3D81E16B" w14:textId="77777777"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699B8F95" w14:textId="77777777" w:rsidR="00856566" w:rsidRPr="0033238C" w:rsidRDefault="00856566" w:rsidP="00856566">
            <w:pPr>
              <w:pStyle w:val="NormalWeb"/>
              <w:shd w:val="clear" w:color="auto" w:fill="FFFFFF"/>
              <w:spacing w:before="60" w:beforeAutospacing="0" w:after="60" w:afterAutospacing="0"/>
              <w:jc w:val="both"/>
              <w:rPr>
                <w:b/>
                <w:sz w:val="22"/>
                <w:szCs w:val="22"/>
              </w:rPr>
            </w:pPr>
            <w:r w:rsidRPr="0033238C">
              <w:rPr>
                <w:b/>
                <w:sz w:val="22"/>
                <w:szCs w:val="22"/>
              </w:rPr>
              <w:t>Viện Quy hoạch đô thị và nông thôn quốc gia:</w:t>
            </w:r>
          </w:p>
          <w:p w14:paraId="3AB19393" w14:textId="0FE02E9C" w:rsidR="00856566" w:rsidRPr="0033238C" w:rsidRDefault="00856566" w:rsidP="00856566">
            <w:pPr>
              <w:pStyle w:val="NormalWeb"/>
              <w:spacing w:before="60" w:beforeAutospacing="0" w:after="60" w:afterAutospacing="0"/>
              <w:ind w:right="57"/>
              <w:jc w:val="both"/>
              <w:rPr>
                <w:rFonts w:eastAsiaTheme="minorHAnsi"/>
                <w:bCs/>
                <w:sz w:val="22"/>
                <w:szCs w:val="22"/>
              </w:rPr>
            </w:pPr>
            <w:r w:rsidRPr="0033238C">
              <w:rPr>
                <w:rStyle w:val="Strong"/>
                <w:sz w:val="22"/>
                <w:szCs w:val="22"/>
              </w:rPr>
              <w:t>Về cơ chế kiểm tra, giám sát:</w:t>
            </w:r>
            <w:r w:rsidRPr="0033238C">
              <w:rPr>
                <w:sz w:val="22"/>
                <w:szCs w:val="22"/>
              </w:rPr>
              <w:t xml:space="preserve"> dự thảo Thông tư đã được soạn thảo theo hướng đẩy mạnh phân cấp, phân quyền trong quản lý, sử dụng tài sản công. Tuy nhiên, dự thảo Thông tư chưa có các quy định về cơ chế kiểm tra, giám sát của Bộ Xây dựng đối với việc quản lý, sử dụng tài sản công ở các đơn vị thuộc Bộ. Viện Quy hoạch đô thị và nông thôn quốc gia kiến nghị nghiên cứu bổ sung quy định về cơ chế kiểm tra, giám sát của Bộ Xây dựng nhằm đảm bảo quản lý chặt chẽ, thống nhất.</w:t>
            </w:r>
          </w:p>
        </w:tc>
        <w:tc>
          <w:tcPr>
            <w:tcW w:w="4110" w:type="dxa"/>
          </w:tcPr>
          <w:p w14:paraId="49772FBD" w14:textId="316107D4" w:rsidR="00856566" w:rsidRPr="0033238C" w:rsidRDefault="00856566" w:rsidP="00856566">
            <w:pPr>
              <w:pStyle w:val="NormalWeb"/>
              <w:spacing w:before="60" w:beforeAutospacing="0" w:after="60" w:afterAutospacing="0"/>
              <w:ind w:right="57"/>
              <w:jc w:val="both"/>
              <w:rPr>
                <w:rFonts w:eastAsiaTheme="minorHAnsi"/>
                <w:bCs/>
                <w:sz w:val="22"/>
                <w:szCs w:val="22"/>
              </w:rPr>
            </w:pPr>
            <w:r w:rsidRPr="0033238C">
              <w:rPr>
                <w:iCs/>
                <w:sz w:val="22"/>
                <w:szCs w:val="22"/>
              </w:rPr>
              <w:t>Tiếp thu và hoàn thiện tại Chương III dự thảo Thông tư.</w:t>
            </w:r>
          </w:p>
        </w:tc>
        <w:tc>
          <w:tcPr>
            <w:tcW w:w="3259" w:type="dxa"/>
          </w:tcPr>
          <w:p w14:paraId="741A9640" w14:textId="77777777" w:rsidR="00856566" w:rsidRPr="0033238C" w:rsidRDefault="00856566" w:rsidP="00856566">
            <w:pPr>
              <w:pStyle w:val="NormalWeb"/>
              <w:widowControl w:val="0"/>
              <w:spacing w:before="60" w:beforeAutospacing="0" w:after="60" w:afterAutospacing="0"/>
              <w:jc w:val="both"/>
              <w:rPr>
                <w:sz w:val="22"/>
                <w:szCs w:val="22"/>
              </w:rPr>
            </w:pPr>
            <w:r w:rsidRPr="0033238C">
              <w:rPr>
                <w:sz w:val="22"/>
                <w:szCs w:val="22"/>
              </w:rPr>
              <w:t>Dự thảo Thông tư xây dựng theo hướng đẩy mạnh phân cấp, phân quyền trong quản lý, sử dụng tài sản công; đồng thời các quy định về kiểm tra, giám sát trong quản lý, sử dụng tài sản công hiện đã được quy định tại Luật Quản lý, sử dụng tài sản công và các văn bản hướng dẫn thi hành. Trách nhiệm kiểm tra, thanh tra, giám sát của Bộ Xây dựng đối với các cơ quan, đơn vị thuộc Bộ được thực hiện theo quy định của pháp luật về thanh tra, pháp luật về quản lý, sử dụng tài sản công và các quy định có liên quan.</w:t>
            </w:r>
          </w:p>
          <w:p w14:paraId="3D50EB10" w14:textId="3B03075E" w:rsidR="00856566" w:rsidRPr="0033238C" w:rsidRDefault="00856566" w:rsidP="00856566">
            <w:pPr>
              <w:pStyle w:val="NormalWeb"/>
              <w:widowControl w:val="0"/>
              <w:spacing w:before="60" w:beforeAutospacing="0" w:after="60" w:afterAutospacing="0"/>
              <w:jc w:val="both"/>
              <w:rPr>
                <w:sz w:val="22"/>
                <w:szCs w:val="22"/>
              </w:rPr>
            </w:pPr>
            <w:r w:rsidRPr="0033238C">
              <w:rPr>
                <w:sz w:val="22"/>
                <w:szCs w:val="22"/>
              </w:rPr>
              <w:t>Do vậy, dự thảo Thông tư không quy định riêng về cơ chế kiểm tra, giám sát nhằm bảo đảm tránh trùng lặp, chồng chéo với các quy định pháp luật hiện hành.</w:t>
            </w:r>
          </w:p>
        </w:tc>
      </w:tr>
      <w:tr w:rsidR="00856566" w:rsidRPr="0033238C" w14:paraId="70F9DCA7" w14:textId="451C7D06" w:rsidTr="00952E76">
        <w:tc>
          <w:tcPr>
            <w:tcW w:w="737" w:type="dxa"/>
          </w:tcPr>
          <w:p w14:paraId="114F4932" w14:textId="7CC6EF0A"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t>27.2</w:t>
            </w:r>
          </w:p>
        </w:tc>
        <w:tc>
          <w:tcPr>
            <w:tcW w:w="3119" w:type="dxa"/>
          </w:tcPr>
          <w:p w14:paraId="29B7C853" w14:textId="77777777"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63F8A558" w14:textId="77777777" w:rsidR="00856566" w:rsidRPr="0033238C" w:rsidRDefault="00856566" w:rsidP="00856566">
            <w:pPr>
              <w:pStyle w:val="NormalWeb"/>
              <w:shd w:val="clear" w:color="auto" w:fill="FFFFFF"/>
              <w:spacing w:before="60" w:beforeAutospacing="0" w:after="60" w:afterAutospacing="0"/>
              <w:jc w:val="both"/>
              <w:rPr>
                <w:b/>
                <w:sz w:val="22"/>
                <w:szCs w:val="22"/>
              </w:rPr>
            </w:pPr>
            <w:r w:rsidRPr="0033238C">
              <w:rPr>
                <w:b/>
                <w:sz w:val="22"/>
                <w:szCs w:val="22"/>
              </w:rPr>
              <w:t>Viện Quy hoạch đô thị và nông thôn quốc gia:</w:t>
            </w:r>
          </w:p>
          <w:p w14:paraId="0A8CE4BC" w14:textId="54EC1E53" w:rsidR="00856566" w:rsidRPr="0033238C" w:rsidRDefault="00856566" w:rsidP="00856566">
            <w:pPr>
              <w:pStyle w:val="NormalWeb"/>
              <w:spacing w:before="60" w:beforeAutospacing="0" w:after="60" w:afterAutospacing="0"/>
              <w:ind w:right="57"/>
              <w:jc w:val="both"/>
              <w:rPr>
                <w:rFonts w:eastAsiaTheme="minorHAnsi"/>
                <w:bCs/>
                <w:sz w:val="22"/>
                <w:szCs w:val="22"/>
              </w:rPr>
            </w:pPr>
            <w:r w:rsidRPr="0033238C">
              <w:rPr>
                <w:sz w:val="22"/>
                <w:szCs w:val="22"/>
              </w:rPr>
              <w:t xml:space="preserve">Dự thảo Thông tư chưa đề cập đến những quy định cụ thể về thẩm quyền trong quản lý, sử dụng tài sản công cho các đơn vị sự nghiệp công lập tự bảo </w:t>
            </w:r>
            <w:r w:rsidRPr="0033238C">
              <w:rPr>
                <w:sz w:val="22"/>
                <w:szCs w:val="22"/>
              </w:rPr>
              <w:lastRenderedPageBreak/>
              <w:t>đảm chi thường xuyên và chi đầu tư. Kiến nghị ban soạn thảo nghiên cứu, bổ sung quy định cụ thể về thẩm quyền quản lý, sử dụng tài sản công đối với các đơn vị này.</w:t>
            </w:r>
          </w:p>
        </w:tc>
        <w:tc>
          <w:tcPr>
            <w:tcW w:w="4110" w:type="dxa"/>
          </w:tcPr>
          <w:p w14:paraId="5A2FA5D6" w14:textId="2C5C9CBA" w:rsidR="00856566" w:rsidRPr="0033238C" w:rsidRDefault="00856566" w:rsidP="00856566">
            <w:pPr>
              <w:pStyle w:val="NormalWeb"/>
              <w:spacing w:before="60" w:beforeAutospacing="0" w:after="60" w:afterAutospacing="0"/>
              <w:ind w:right="57"/>
              <w:jc w:val="both"/>
              <w:rPr>
                <w:rFonts w:eastAsiaTheme="minorHAnsi"/>
                <w:bCs/>
                <w:sz w:val="22"/>
                <w:szCs w:val="22"/>
              </w:rPr>
            </w:pPr>
            <w:r w:rsidRPr="0033238C">
              <w:rPr>
                <w:iCs/>
                <w:sz w:val="22"/>
                <w:szCs w:val="22"/>
              </w:rPr>
              <w:lastRenderedPageBreak/>
              <w:t>G</w:t>
            </w:r>
            <w:r w:rsidRPr="0033238C">
              <w:rPr>
                <w:rFonts w:eastAsia="Calibri"/>
                <w:bCs/>
                <w:sz w:val="22"/>
                <w:szCs w:val="22"/>
              </w:rPr>
              <w:t>iữ nguyên quy định về phân cấp thẩm quyền như dự thảo Thông tư để bảo đảm thống nhất trong tổ chức thực hiện.</w:t>
            </w:r>
          </w:p>
        </w:tc>
        <w:tc>
          <w:tcPr>
            <w:tcW w:w="3259" w:type="dxa"/>
          </w:tcPr>
          <w:p w14:paraId="1F8859A6" w14:textId="77777777"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t xml:space="preserve">Dự thảo Thông tư thực hiện phân cấp thẩm quyền trên cơ sở </w:t>
            </w:r>
            <w:r w:rsidRPr="0033238C">
              <w:rPr>
                <w:bCs/>
                <w:iCs/>
                <w:sz w:val="22"/>
                <w:szCs w:val="22"/>
              </w:rPr>
              <w:t>chủ thể được giao quản lý, sử dụng tài sản công và giao dự toán ngân sách nhà nước</w:t>
            </w:r>
            <w:r w:rsidRPr="0033238C">
              <w:rPr>
                <w:iCs/>
                <w:sz w:val="22"/>
                <w:szCs w:val="22"/>
              </w:rPr>
              <w:t>, không phân biệt loại hình đơn vị.</w:t>
            </w:r>
          </w:p>
          <w:p w14:paraId="4CE3F717" w14:textId="77777777"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lastRenderedPageBreak/>
              <w:t xml:space="preserve">Theo đó, các đơn vị sự nghiệp công lập tự bảo đảm chi thường xuyên và chi đầu tư, khi được giao quản lý, sử dụng tài sản công, giao dự toán, </w:t>
            </w:r>
            <w:r w:rsidRPr="0033238C">
              <w:rPr>
                <w:bCs/>
                <w:iCs/>
                <w:sz w:val="22"/>
                <w:szCs w:val="22"/>
              </w:rPr>
              <w:t>thực hiện thẩm quyền theo phân cấp quy định tại Thông tư này như các cơ quan, đơn vị khác</w:t>
            </w:r>
            <w:r w:rsidRPr="0033238C">
              <w:rPr>
                <w:iCs/>
                <w:sz w:val="22"/>
                <w:szCs w:val="22"/>
              </w:rPr>
              <w:t>.</w:t>
            </w:r>
          </w:p>
          <w:p w14:paraId="608B19A0" w14:textId="77777777"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t>Việc không quy định riêng đối với nhóm đơn vị này nhằm bảo đảm tính thống nhất trong phân cấp, tránh trùng lặp và không làm phát sinh cơ chế thẩm quyền khác biệt giữa các loại hình đơn vị, đồng thời phù hợp với nguyên tắc quản lý thống nhất về tài sản công.</w:t>
            </w:r>
          </w:p>
          <w:p w14:paraId="6AD1D5AC" w14:textId="089B887A"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t>Do vậy, đề nghị giữ nguyên quy định về phân cấp thẩm quyền như dự thảo Thông tư.</w:t>
            </w:r>
          </w:p>
        </w:tc>
      </w:tr>
      <w:tr w:rsidR="00856566" w:rsidRPr="0033238C" w14:paraId="133B157B" w14:textId="0F12E809" w:rsidTr="00952E76">
        <w:tc>
          <w:tcPr>
            <w:tcW w:w="737" w:type="dxa"/>
          </w:tcPr>
          <w:p w14:paraId="7CA66E74" w14:textId="7396B86E"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27.3</w:t>
            </w:r>
          </w:p>
        </w:tc>
        <w:tc>
          <w:tcPr>
            <w:tcW w:w="3119" w:type="dxa"/>
          </w:tcPr>
          <w:p w14:paraId="17E854C0" w14:textId="77777777"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527CA817" w14:textId="77777777" w:rsidR="00856566" w:rsidRPr="0033238C" w:rsidRDefault="00856566" w:rsidP="00856566">
            <w:pPr>
              <w:pStyle w:val="NormalWeb"/>
              <w:spacing w:before="60" w:beforeAutospacing="0" w:after="60" w:afterAutospacing="0"/>
              <w:ind w:right="57"/>
              <w:jc w:val="both"/>
              <w:rPr>
                <w:b/>
                <w:sz w:val="22"/>
                <w:szCs w:val="22"/>
              </w:rPr>
            </w:pPr>
            <w:r w:rsidRPr="0033238C">
              <w:rPr>
                <w:b/>
                <w:sz w:val="22"/>
                <w:szCs w:val="22"/>
              </w:rPr>
              <w:t>Văn phòng Bộ:</w:t>
            </w:r>
          </w:p>
          <w:p w14:paraId="4707FFEC" w14:textId="65781450" w:rsidR="00856566" w:rsidRPr="0033238C" w:rsidRDefault="00856566" w:rsidP="00856566">
            <w:pPr>
              <w:pStyle w:val="NormalWeb"/>
              <w:spacing w:before="60" w:beforeAutospacing="0" w:after="60" w:afterAutospacing="0"/>
              <w:ind w:right="57"/>
              <w:jc w:val="both"/>
              <w:rPr>
                <w:b/>
                <w:sz w:val="22"/>
                <w:szCs w:val="22"/>
              </w:rPr>
            </w:pPr>
            <w:r w:rsidRPr="0033238C">
              <w:rPr>
                <w:sz w:val="22"/>
                <w:szCs w:val="22"/>
              </w:rPr>
              <w:t>Đề nghị đơn vị chủ trì soạn thảo nghiên cứu bổ sung quy định về phân cấp thẩm quyền quyết định xác lập quyền sở hữu toàn dân theo quy định tại Điều 43 Nghị định 77/2025/NĐ-CP ngày 01/4/2025 của Chính phủ quy định thẩm quyền, thủ tục xác lập quyền sở hữu toàn dân về tài sản và xử lý đối với tài sản được xác lập quyền sở hữu toàn dân.</w:t>
            </w:r>
          </w:p>
        </w:tc>
        <w:tc>
          <w:tcPr>
            <w:tcW w:w="4110" w:type="dxa"/>
          </w:tcPr>
          <w:p w14:paraId="18F1E717" w14:textId="26A111E2"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t>Tiếp thu, bổ sung vào khoản 2 Điều 5 dự thảo Thông tư.</w:t>
            </w:r>
          </w:p>
        </w:tc>
        <w:tc>
          <w:tcPr>
            <w:tcW w:w="3259" w:type="dxa"/>
          </w:tcPr>
          <w:p w14:paraId="0D54FC7F" w14:textId="0077080C"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t>Tiếp thu, hoàn thiện dự thảo Thông tư.</w:t>
            </w:r>
          </w:p>
        </w:tc>
      </w:tr>
      <w:tr w:rsidR="00856566" w:rsidRPr="0033238C" w14:paraId="4698CE18" w14:textId="6BCF4B28" w:rsidTr="00952E76">
        <w:tc>
          <w:tcPr>
            <w:tcW w:w="737" w:type="dxa"/>
          </w:tcPr>
          <w:p w14:paraId="51A16E8D" w14:textId="31A29570"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27.4</w:t>
            </w:r>
          </w:p>
        </w:tc>
        <w:tc>
          <w:tcPr>
            <w:tcW w:w="3119" w:type="dxa"/>
          </w:tcPr>
          <w:p w14:paraId="391AF5EF" w14:textId="77777777"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2B96F228" w14:textId="0C8D76B1" w:rsidR="00856566" w:rsidRPr="0033238C" w:rsidRDefault="00856566" w:rsidP="00856566">
            <w:pPr>
              <w:pStyle w:val="NormalWeb"/>
              <w:spacing w:before="60" w:beforeAutospacing="0" w:after="60" w:afterAutospacing="0"/>
              <w:ind w:right="57"/>
              <w:jc w:val="both"/>
              <w:rPr>
                <w:sz w:val="22"/>
                <w:szCs w:val="22"/>
              </w:rPr>
            </w:pPr>
            <w:r w:rsidRPr="0033238C">
              <w:rPr>
                <w:b/>
                <w:sz w:val="22"/>
                <w:szCs w:val="22"/>
              </w:rPr>
              <w:t>Trường Đại học Hàng hải Việt Nam:</w:t>
            </w:r>
          </w:p>
          <w:p w14:paraId="447F5771" w14:textId="4C2B1379"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 Tại Điểm a Khoản 1 Điều 1; Điểm a Khoản 2 các Điều 1, Điều 4, Điều 5, Điều 15, Điều 19 sử dụng các thuật ngữ: “Thủ trưởng các cơ quan, đơn vị thuộc Bộ Xây dựng”; “Cơ quan nhà nước, đơn vị sự nghiệp công lập thuộc Bộ Xây dựng”.</w:t>
            </w:r>
          </w:p>
          <w:p w14:paraId="779DC5C3" w14:textId="77777777"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 xml:space="preserve"> - Tại Điều 3 và từ Điều 6 đến Điều 14 xuất hiện các thuật ngữ: “Thủ trưởng các cơ quan, đơn vị trực thuộc Bộ Xây dựng”; “Cơ quan nhà nước, đơn vị sự nghiệp công lập trực thuộc Bộ Xây dựng”.</w:t>
            </w:r>
          </w:p>
          <w:p w14:paraId="5A599C14" w14:textId="20E3DE2F" w:rsidR="00856566" w:rsidRPr="0033238C" w:rsidRDefault="00856566" w:rsidP="00856566">
            <w:pPr>
              <w:pStyle w:val="NormalWeb"/>
              <w:spacing w:before="60" w:beforeAutospacing="0" w:after="60" w:afterAutospacing="0"/>
              <w:ind w:right="57"/>
              <w:jc w:val="both"/>
              <w:rPr>
                <w:b/>
                <w:sz w:val="22"/>
                <w:szCs w:val="22"/>
              </w:rPr>
            </w:pPr>
            <w:r w:rsidRPr="0033238C">
              <w:rPr>
                <w:sz w:val="22"/>
                <w:szCs w:val="22"/>
              </w:rPr>
              <w:t>Dự thảo Thông tư đang sử dụng 2 thuật ngữ: “thuộc” và “trực thuộc” (hai thuật ngữ này có ý nghĩa khác nhau). Để đảm bảo tính thống nhất và tránh gây nhầm lẫn trong quá trình thực hiện, đề nghị xem xét sử dụng chính xác 02 thuật ngữ nói trên.</w:t>
            </w:r>
          </w:p>
        </w:tc>
        <w:tc>
          <w:tcPr>
            <w:tcW w:w="4110" w:type="dxa"/>
          </w:tcPr>
          <w:p w14:paraId="3AC58554" w14:textId="73B7B0CE"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t>Đã tiếp thu, hoàn thiện tại dự thảo Thông tư.</w:t>
            </w:r>
          </w:p>
        </w:tc>
        <w:tc>
          <w:tcPr>
            <w:tcW w:w="3259" w:type="dxa"/>
          </w:tcPr>
          <w:p w14:paraId="642AAF9A" w14:textId="792E64F9"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Tiếp thu ý kiến góp ý, dự thảo Thông tư sẽ rà soát, chỉnh lý và bổ sung nội dung giải thích từ ngữ nhằm làm rõ phạm vi, đối tượng áp dụng của các thuật ngữ “thuộc” và “trực thuộc”, bảo đảm cách hiểu thống nhất trong toàn văn bản và phù hợp với quy định về tổ chức bộ máy của Bộ. Việc chỉnh lý nhằm bảo đảm tính rõ ràng, minh bạch và thuận lợi trong quá trình tổ chức thực hiện.</w:t>
            </w:r>
          </w:p>
        </w:tc>
      </w:tr>
      <w:tr w:rsidR="00856566" w:rsidRPr="0033238C" w14:paraId="5A5C70D4" w14:textId="63329D1A" w:rsidTr="00952E76">
        <w:tc>
          <w:tcPr>
            <w:tcW w:w="737" w:type="dxa"/>
          </w:tcPr>
          <w:p w14:paraId="3B4CCD09" w14:textId="5836D21F"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t>27.5</w:t>
            </w:r>
          </w:p>
        </w:tc>
        <w:tc>
          <w:tcPr>
            <w:tcW w:w="3119" w:type="dxa"/>
          </w:tcPr>
          <w:p w14:paraId="0C62A37F" w14:textId="77777777"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7CDDBCC2" w14:textId="77777777" w:rsidR="00856566" w:rsidRPr="0033238C" w:rsidRDefault="00856566" w:rsidP="00856566">
            <w:pPr>
              <w:pStyle w:val="NormalWeb"/>
              <w:spacing w:before="60" w:beforeAutospacing="0" w:after="60" w:afterAutospacing="0"/>
              <w:ind w:right="57"/>
              <w:jc w:val="both"/>
              <w:rPr>
                <w:b/>
                <w:sz w:val="22"/>
                <w:szCs w:val="22"/>
              </w:rPr>
            </w:pPr>
            <w:r w:rsidRPr="0033238C">
              <w:rPr>
                <w:b/>
                <w:sz w:val="22"/>
                <w:szCs w:val="22"/>
              </w:rPr>
              <w:t>Cục Kinh tế - Quản lý đầu tư xây dựng:</w:t>
            </w:r>
          </w:p>
          <w:p w14:paraId="306131CE" w14:textId="45A55E4C"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Căn cứ lập Thông tư:</w:t>
            </w:r>
          </w:p>
          <w:p w14:paraId="0A768EEB" w14:textId="77777777"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 Luật Xây dựng số 50/2014/QH13 được sửa đổi, bổ sung một số điều tại Luật Xây dựng số 62/2020/QH14 được thay thế bởi Luật số 135/2025/QH15 và có hiệu lực từ ngày 01/7/2026.</w:t>
            </w:r>
          </w:p>
          <w:p w14:paraId="09BC1896" w14:textId="3D817C5F"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lastRenderedPageBreak/>
              <w:t>- Nghị định số 45/2026/NĐ-CP ngày 26/01/2026 có hiệu lực ngày 01/3/2026 thay thế Nghị định số 73/2019/NĐ-CP ngày 05/9/2019 của Chính phủ và Nghị định số 82/2024/NĐ-CP ngày 10/7/2024.</w:t>
            </w:r>
          </w:p>
          <w:p w14:paraId="6619EA08" w14:textId="77777777"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 Luật Công nghệ thông tin số 67/2006/QH11 ngày 29/6/2006.</w:t>
            </w:r>
          </w:p>
          <w:p w14:paraId="3F26EEB7" w14:textId="6C974904"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Đối với các nội dung trong dự thảo Thông tư dẫn chiếu tại các Luật/Nghị định cũ sắp hết thời gian hiệu lực, đề nghị rà soát sao cho phù hợp với các Luật/Nghị định thay thế mới, tránh trường hợp chồng chéo về quy định, phải điều chỉnh Thông tư nhiều lần.</w:t>
            </w:r>
          </w:p>
        </w:tc>
        <w:tc>
          <w:tcPr>
            <w:tcW w:w="4110" w:type="dxa"/>
          </w:tcPr>
          <w:p w14:paraId="53A0C96E" w14:textId="5A9E6A5A" w:rsidR="00856566" w:rsidRPr="0033238C" w:rsidRDefault="00856566" w:rsidP="00856566">
            <w:pPr>
              <w:pStyle w:val="NormalWeb"/>
              <w:spacing w:before="60" w:beforeAutospacing="0" w:after="60" w:afterAutospacing="0"/>
              <w:ind w:right="57"/>
              <w:jc w:val="both"/>
              <w:rPr>
                <w:iCs/>
                <w:sz w:val="22"/>
                <w:szCs w:val="22"/>
              </w:rPr>
            </w:pPr>
            <w:r w:rsidRPr="0033238C">
              <w:rPr>
                <w:iCs/>
                <w:sz w:val="22"/>
                <w:szCs w:val="22"/>
              </w:rPr>
              <w:lastRenderedPageBreak/>
              <w:t>Đã tiếp thu, hoàn thiện tại dự thảo Thông tư.</w:t>
            </w:r>
          </w:p>
        </w:tc>
        <w:tc>
          <w:tcPr>
            <w:tcW w:w="3259" w:type="dxa"/>
          </w:tcPr>
          <w:p w14:paraId="0B1E7704" w14:textId="0E31199A" w:rsidR="00856566" w:rsidRPr="0033238C" w:rsidRDefault="00856566" w:rsidP="00856566">
            <w:pPr>
              <w:pStyle w:val="NormalWeb"/>
              <w:spacing w:before="60" w:beforeAutospacing="0" w:after="60" w:afterAutospacing="0"/>
              <w:ind w:right="57"/>
              <w:jc w:val="both"/>
              <w:rPr>
                <w:sz w:val="22"/>
                <w:szCs w:val="22"/>
              </w:rPr>
            </w:pPr>
            <w:r w:rsidRPr="0033238C">
              <w:rPr>
                <w:iCs/>
                <w:sz w:val="22"/>
                <w:szCs w:val="22"/>
              </w:rPr>
              <w:t>Tiếp thu, hoàn thiện dự thảo Thông tư.</w:t>
            </w:r>
          </w:p>
        </w:tc>
      </w:tr>
      <w:tr w:rsidR="00856566" w:rsidRPr="0033238C" w14:paraId="1A4B3F67" w14:textId="5097C568" w:rsidTr="00952E76">
        <w:tc>
          <w:tcPr>
            <w:tcW w:w="737" w:type="dxa"/>
          </w:tcPr>
          <w:p w14:paraId="1BCFCB09" w14:textId="575B4C61"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27.6</w:t>
            </w:r>
          </w:p>
        </w:tc>
        <w:tc>
          <w:tcPr>
            <w:tcW w:w="3119" w:type="dxa"/>
          </w:tcPr>
          <w:p w14:paraId="0DACDDE2" w14:textId="77777777"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22FF08CD" w14:textId="5766F7EA" w:rsidR="00856566" w:rsidRPr="0033238C" w:rsidRDefault="00856566" w:rsidP="00856566">
            <w:pPr>
              <w:pStyle w:val="NormalWeb"/>
              <w:spacing w:before="60" w:beforeAutospacing="0" w:after="60" w:afterAutospacing="0"/>
              <w:ind w:right="57"/>
              <w:jc w:val="both"/>
              <w:rPr>
                <w:b/>
                <w:sz w:val="22"/>
                <w:szCs w:val="22"/>
              </w:rPr>
            </w:pPr>
            <w:r w:rsidRPr="0033238C">
              <w:rPr>
                <w:b/>
                <w:sz w:val="22"/>
                <w:szCs w:val="22"/>
              </w:rPr>
              <w:t>Phòng Kiểm tra - Quyết toán:</w:t>
            </w:r>
          </w:p>
          <w:p w14:paraId="611C531F" w14:textId="788BD54D"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Tại khoản 2 Điều 8 Luật Tổ chức Chính phủ số 63/2025/QH15 ngày 18/02/2025 của Chính phủ có quy định: “Bộ trưởng… được phân cấp… đơn vị trực thuộc Bộ…”, tuy nhiên dự thảo đang có các nội dung phân cấp cho các đơn vị trực thuộc các Cục. Do vậy, đề nghị lấy ý kiến của Vụ Pháp chế để đảm bảo tính tuân thủ về thẩm quyền phân cấp.</w:t>
            </w:r>
          </w:p>
          <w:p w14:paraId="2782E1E3" w14:textId="623F543A" w:rsidR="00856566" w:rsidRPr="0033238C" w:rsidRDefault="00856566" w:rsidP="00856566">
            <w:pPr>
              <w:pStyle w:val="NormalWeb"/>
              <w:spacing w:before="60" w:beforeAutospacing="0" w:after="60" w:afterAutospacing="0"/>
              <w:ind w:right="57"/>
              <w:jc w:val="both"/>
              <w:rPr>
                <w:b/>
                <w:sz w:val="22"/>
                <w:szCs w:val="22"/>
              </w:rPr>
            </w:pPr>
            <w:r w:rsidRPr="0033238C">
              <w:rPr>
                <w:b/>
                <w:sz w:val="22"/>
                <w:szCs w:val="22"/>
              </w:rPr>
              <w:t>Vụ Pháp chế:</w:t>
            </w:r>
          </w:p>
          <w:p w14:paraId="3BC8D0C3" w14:textId="2523A4D2" w:rsidR="00856566" w:rsidRPr="0033238C" w:rsidRDefault="00856566" w:rsidP="00856566">
            <w:pPr>
              <w:pStyle w:val="NormalWeb"/>
              <w:spacing w:before="60" w:beforeAutospacing="0" w:after="60" w:afterAutospacing="0"/>
              <w:ind w:right="57"/>
              <w:jc w:val="both"/>
              <w:rPr>
                <w:b/>
                <w:sz w:val="22"/>
                <w:szCs w:val="22"/>
              </w:rPr>
            </w:pPr>
            <w:r w:rsidRPr="0033238C">
              <w:rPr>
                <w:sz w:val="22"/>
                <w:szCs w:val="22"/>
              </w:rPr>
              <w:t xml:space="preserve">Đối với các quy định về việc phân cấp cho các đơn vị trực thuộc các Cục tại các Điều như: khoản 2 Điều 8, khoản 2 </w:t>
            </w:r>
            <w:r w:rsidRPr="0033238C">
              <w:rPr>
                <w:sz w:val="22"/>
                <w:szCs w:val="22"/>
              </w:rPr>
              <w:lastRenderedPageBreak/>
              <w:t>Điều 10… cần cân nhắc rà soát kỹ để đảm bảo tính phù hợp với nguyên tắc phân cấp quy định tại khoản 2 Điều 8 Luật Tổ chức Chính phủ. Theo đó, Bộ trưởng chỉ thực hiện phân cấp cho các cơ quan, đơn vị trực thuộc Bộ. Việc dự thảo quy định phân cấp trực tiếp tới các đơn vị cấp dưới của Cục (đơn vị trực thuộc của đơn vị trực thuộc) là chưa đảm bảo tính đồng bộ về thẩm quyền quản lý hành chính.</w:t>
            </w:r>
          </w:p>
        </w:tc>
        <w:tc>
          <w:tcPr>
            <w:tcW w:w="4110" w:type="dxa"/>
          </w:tcPr>
          <w:p w14:paraId="21FDA262" w14:textId="0FA24B3B" w:rsidR="00856566" w:rsidRPr="0033238C" w:rsidRDefault="00856566" w:rsidP="00856566">
            <w:pPr>
              <w:pStyle w:val="NormalWeb"/>
              <w:spacing w:before="60" w:beforeAutospacing="0" w:after="60" w:afterAutospacing="0"/>
              <w:ind w:right="57"/>
              <w:jc w:val="both"/>
              <w:rPr>
                <w:sz w:val="22"/>
                <w:szCs w:val="22"/>
              </w:rPr>
            </w:pPr>
            <w:r w:rsidRPr="0033238C">
              <w:rPr>
                <w:iCs/>
                <w:sz w:val="22"/>
                <w:szCs w:val="22"/>
              </w:rPr>
              <w:lastRenderedPageBreak/>
              <w:t>Đã tiếp thu, hoàn thiện tại dự thảo Thông tư.</w:t>
            </w:r>
          </w:p>
        </w:tc>
        <w:tc>
          <w:tcPr>
            <w:tcW w:w="3259" w:type="dxa"/>
          </w:tcPr>
          <w:p w14:paraId="6A8681F5" w14:textId="061BF352" w:rsidR="00856566" w:rsidRPr="0033238C" w:rsidRDefault="00856566" w:rsidP="00856566">
            <w:pPr>
              <w:pStyle w:val="NormalWeb"/>
              <w:spacing w:before="60" w:beforeAutospacing="0" w:after="60" w:afterAutospacing="0"/>
              <w:ind w:right="57"/>
              <w:jc w:val="both"/>
              <w:rPr>
                <w:sz w:val="22"/>
                <w:szCs w:val="22"/>
              </w:rPr>
            </w:pPr>
            <w:r w:rsidRPr="0033238C">
              <w:rPr>
                <w:iCs/>
                <w:sz w:val="22"/>
                <w:szCs w:val="22"/>
              </w:rPr>
              <w:t>Tiếp thu, hoàn thiện dự thảo Thông tư.</w:t>
            </w:r>
          </w:p>
        </w:tc>
      </w:tr>
      <w:tr w:rsidR="00856566" w:rsidRPr="0033238C" w14:paraId="023D1F2F" w14:textId="7BA1C486" w:rsidTr="00952E76">
        <w:tc>
          <w:tcPr>
            <w:tcW w:w="737" w:type="dxa"/>
          </w:tcPr>
          <w:p w14:paraId="2365ADBF" w14:textId="0B87F642"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27.7</w:t>
            </w:r>
          </w:p>
        </w:tc>
        <w:tc>
          <w:tcPr>
            <w:tcW w:w="3119" w:type="dxa"/>
          </w:tcPr>
          <w:p w14:paraId="0EC73289" w14:textId="77777777"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16B81323" w14:textId="539C8168" w:rsidR="00856566" w:rsidRPr="0033238C" w:rsidRDefault="00856566" w:rsidP="00856566">
            <w:pPr>
              <w:pStyle w:val="NormalWeb"/>
              <w:spacing w:before="60" w:beforeAutospacing="0" w:after="60" w:afterAutospacing="0"/>
              <w:ind w:right="57"/>
              <w:jc w:val="both"/>
              <w:rPr>
                <w:b/>
                <w:sz w:val="22"/>
                <w:szCs w:val="22"/>
              </w:rPr>
            </w:pPr>
            <w:r w:rsidRPr="0033238C">
              <w:rPr>
                <w:b/>
                <w:sz w:val="22"/>
                <w:szCs w:val="22"/>
              </w:rPr>
              <w:t>Vụ Pháp chế:</w:t>
            </w:r>
          </w:p>
          <w:p w14:paraId="0AEA6EF4" w14:textId="2F3C9EBE" w:rsidR="00856566" w:rsidRPr="0033238C" w:rsidRDefault="00856566" w:rsidP="00856566">
            <w:pPr>
              <w:pStyle w:val="NormalWeb"/>
              <w:spacing w:before="60" w:beforeAutospacing="0" w:after="60" w:afterAutospacing="0"/>
              <w:ind w:right="57"/>
              <w:jc w:val="both"/>
              <w:rPr>
                <w:b/>
                <w:sz w:val="22"/>
                <w:szCs w:val="22"/>
              </w:rPr>
            </w:pPr>
            <w:r w:rsidRPr="0033238C">
              <w:rPr>
                <w:sz w:val="22"/>
                <w:szCs w:val="22"/>
              </w:rPr>
              <w:t>Đối với các quy định về việc phân định thẩm quyền của Bộ trưởng tại các khoản 2 Điều 3, khoản 2 Điều 6, khoản 2 Điều 7, khoản 4 Điều 8, khoản 4 Điều 9, … đề nghị rà soát, cân nhắc và điều chỉnh lại để đảm bảo tính thống nhất với mục tiêu đẩy mạnh phân cấp, phân quyền. Hiện tại, dự thảo đang có sự chưa đồng bộ khi một mặt xác định thẩm quyền cho Thủ trưởng các đơn vị trực thuộc (như Cục trưởng), nhưng mặt khác lại quy định thẩm quyền bao trùm cho Bộ trưởng đối với “các trường hợp còn lại”. Việc duy trì các điều khoản quét quá rộng cho cấp Bộ sẽ làm giảm hiệu lực của việc phân cấp.</w:t>
            </w:r>
          </w:p>
        </w:tc>
        <w:tc>
          <w:tcPr>
            <w:tcW w:w="4110" w:type="dxa"/>
          </w:tcPr>
          <w:p w14:paraId="5EAF32CF" w14:textId="6EACE96D" w:rsidR="00856566" w:rsidRPr="0033238C" w:rsidRDefault="00856566" w:rsidP="00856566">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Giữ nguyên quy định về phân cấp thẩm quyền như dự thảo Thông tư để bảo đảm thống nhất trong tổ chức thực hiện.</w:t>
            </w:r>
          </w:p>
        </w:tc>
        <w:tc>
          <w:tcPr>
            <w:tcW w:w="3259" w:type="dxa"/>
          </w:tcPr>
          <w:p w14:paraId="719426EC" w14:textId="77777777" w:rsidR="00856566" w:rsidRPr="0033238C" w:rsidRDefault="00856566" w:rsidP="00856566">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Dự thảo Thông tư tiếp tục kế thừa nội dung phân cấp thẩm quyền đã được quy định tại Quyết định số 805/QĐ-BXD, không làm thay đổi phạm vi thẩm quyền đã được phân cấp và đang được các cơ quan, đơn vị thực hiện ổn định trong thời gian qua.</w:t>
            </w:r>
          </w:p>
          <w:p w14:paraId="5BA60D24" w14:textId="20F3899E" w:rsidR="00856566" w:rsidRPr="0033238C" w:rsidRDefault="00856566" w:rsidP="00856566">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Thực tiễn triển khai quy định phân cấp thời gian qua không phát sinh vướng mắc, bất cập.</w:t>
            </w:r>
          </w:p>
          <w:p w14:paraId="2F4EC19D" w14:textId="51B950DB" w:rsidR="00856566" w:rsidRPr="0033238C" w:rsidRDefault="00856566" w:rsidP="00856566">
            <w:pPr>
              <w:spacing w:before="60" w:after="60" w:line="240" w:lineRule="auto"/>
              <w:ind w:right="57"/>
              <w:jc w:val="both"/>
              <w:rPr>
                <w:rFonts w:ascii="Times New Roman" w:hAnsi="Times New Roman" w:cs="Times New Roman"/>
                <w:bCs/>
                <w:sz w:val="22"/>
                <w:szCs w:val="22"/>
              </w:rPr>
            </w:pPr>
            <w:r w:rsidRPr="0033238C">
              <w:rPr>
                <w:rFonts w:ascii="Times New Roman" w:hAnsi="Times New Roman" w:cs="Times New Roman"/>
                <w:bCs/>
                <w:sz w:val="22"/>
                <w:szCs w:val="22"/>
              </w:rPr>
              <w:t xml:space="preserve">Việc quy định thẩm quyền của Bộ trưởng đối với các trường hợp còn lại nhằm </w:t>
            </w:r>
            <w:r w:rsidRPr="0033238C">
              <w:rPr>
                <w:rFonts w:ascii="Times New Roman" w:hAnsi="Times New Roman" w:cs="Times New Roman"/>
                <w:sz w:val="22"/>
                <w:szCs w:val="22"/>
              </w:rPr>
              <w:t>bảo đảm tính bao quát, xử lý các tình huống phát sinh chưa được dự liệu cụ thể, các trường hợp phức tạp hoặc vượt quá phạm vi phân cấp cho các đơn vị trực thuộc</w:t>
            </w:r>
            <w:r w:rsidRPr="0033238C">
              <w:rPr>
                <w:rFonts w:ascii="Times New Roman" w:hAnsi="Times New Roman" w:cs="Times New Roman"/>
                <w:bCs/>
                <w:sz w:val="22"/>
                <w:szCs w:val="22"/>
              </w:rPr>
              <w:t xml:space="preserve">, đồng thời </w:t>
            </w:r>
            <w:r w:rsidRPr="0033238C">
              <w:rPr>
                <w:rFonts w:ascii="Times New Roman" w:hAnsi="Times New Roman" w:cs="Times New Roman"/>
                <w:sz w:val="22"/>
                <w:szCs w:val="22"/>
              </w:rPr>
              <w:t xml:space="preserve">bảo đảm vai trò quản lý thống nhất của Bộ </w:t>
            </w:r>
            <w:r w:rsidRPr="0033238C">
              <w:rPr>
                <w:rFonts w:ascii="Times New Roman" w:hAnsi="Times New Roman" w:cs="Times New Roman"/>
                <w:sz w:val="22"/>
                <w:szCs w:val="22"/>
              </w:rPr>
              <w:lastRenderedPageBreak/>
              <w:t>trưởng theo quy định của pháp luật</w:t>
            </w:r>
            <w:r w:rsidRPr="0033238C">
              <w:rPr>
                <w:rFonts w:ascii="Times New Roman" w:hAnsi="Times New Roman" w:cs="Times New Roman"/>
                <w:bCs/>
                <w:sz w:val="22"/>
                <w:szCs w:val="22"/>
              </w:rPr>
              <w:t xml:space="preserve">. </w:t>
            </w:r>
            <w:r w:rsidRPr="0033238C">
              <w:rPr>
                <w:rFonts w:ascii="Times New Roman" w:hAnsi="Times New Roman" w:cs="Times New Roman"/>
                <w:sz w:val="22"/>
                <w:szCs w:val="22"/>
              </w:rPr>
              <w:t xml:space="preserve">Quy định này cũng nhằm </w:t>
            </w:r>
            <w:r w:rsidRPr="0033238C">
              <w:rPr>
                <w:rFonts w:ascii="Times New Roman" w:hAnsi="Times New Roman" w:cs="Times New Roman"/>
                <w:bCs/>
                <w:sz w:val="22"/>
                <w:szCs w:val="22"/>
              </w:rPr>
              <w:t>tránh bỏ sót thẩm quyền, bảo đảm có cơ quan chịu trách nhiệm quyết định đối với các trường hợp chưa được phân định rõ</w:t>
            </w:r>
            <w:r w:rsidRPr="0033238C">
              <w:rPr>
                <w:rFonts w:ascii="Times New Roman" w:hAnsi="Times New Roman" w:cs="Times New Roman"/>
                <w:sz w:val="22"/>
                <w:szCs w:val="22"/>
              </w:rPr>
              <w:t>, qua đó không làm gián đoạn hoạt động quản lý, điều hành.</w:t>
            </w:r>
          </w:p>
          <w:p w14:paraId="0B605B5D" w14:textId="0DF5606D" w:rsidR="00856566" w:rsidRPr="0033238C" w:rsidRDefault="00856566" w:rsidP="00856566">
            <w:pPr>
              <w:spacing w:before="60" w:after="60" w:line="240" w:lineRule="auto"/>
              <w:ind w:right="57"/>
              <w:jc w:val="both"/>
              <w:rPr>
                <w:rFonts w:ascii="Times New Roman" w:hAnsi="Times New Roman" w:cs="Times New Roman"/>
                <w:sz w:val="24"/>
                <w:szCs w:val="24"/>
              </w:rPr>
            </w:pPr>
            <w:r w:rsidRPr="0033238C">
              <w:rPr>
                <w:rFonts w:ascii="Times New Roman" w:hAnsi="Times New Roman" w:cs="Times New Roman"/>
                <w:bCs/>
                <w:sz w:val="22"/>
                <w:szCs w:val="22"/>
              </w:rPr>
              <w:t>Do vậy, đề nghị giữ nguyên quy định về phân cấp thẩm quyền như dự thảo Thông tư để bảo đảm thống nhất trong tổ chức thực hiện.</w:t>
            </w:r>
          </w:p>
        </w:tc>
      </w:tr>
      <w:tr w:rsidR="00856566" w:rsidRPr="0033238C" w14:paraId="0FDC2E43" w14:textId="1C3DA821" w:rsidTr="00952E76">
        <w:tc>
          <w:tcPr>
            <w:tcW w:w="737" w:type="dxa"/>
          </w:tcPr>
          <w:p w14:paraId="60B2DB77" w14:textId="6C44EB00" w:rsidR="00856566" w:rsidRPr="0033238C" w:rsidRDefault="00856566" w:rsidP="00856566">
            <w:pPr>
              <w:spacing w:before="60" w:after="60" w:line="240" w:lineRule="auto"/>
              <w:ind w:left="57" w:right="57"/>
              <w:jc w:val="center"/>
              <w:rPr>
                <w:rFonts w:ascii="Times New Roman" w:hAnsi="Times New Roman" w:cs="Times New Roman"/>
                <w:b/>
                <w:bCs/>
                <w:sz w:val="22"/>
                <w:szCs w:val="22"/>
              </w:rPr>
            </w:pPr>
            <w:r w:rsidRPr="0033238C">
              <w:rPr>
                <w:rFonts w:ascii="Times New Roman" w:hAnsi="Times New Roman" w:cs="Times New Roman"/>
                <w:b/>
                <w:bCs/>
                <w:sz w:val="22"/>
                <w:szCs w:val="22"/>
              </w:rPr>
              <w:lastRenderedPageBreak/>
              <w:t>27.8</w:t>
            </w:r>
          </w:p>
        </w:tc>
        <w:tc>
          <w:tcPr>
            <w:tcW w:w="3119" w:type="dxa"/>
          </w:tcPr>
          <w:p w14:paraId="489A55AD" w14:textId="77777777"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057ED217" w14:textId="77777777" w:rsidR="00856566" w:rsidRPr="0033238C" w:rsidRDefault="00856566" w:rsidP="00856566">
            <w:pPr>
              <w:pStyle w:val="NormalWeb"/>
              <w:spacing w:before="60" w:beforeAutospacing="0" w:after="60" w:afterAutospacing="0"/>
              <w:ind w:right="57"/>
              <w:jc w:val="both"/>
              <w:rPr>
                <w:b/>
                <w:sz w:val="22"/>
                <w:szCs w:val="22"/>
              </w:rPr>
            </w:pPr>
            <w:r w:rsidRPr="0033238C">
              <w:rPr>
                <w:b/>
                <w:sz w:val="22"/>
                <w:szCs w:val="22"/>
              </w:rPr>
              <w:t>Vụ Pháp chế:</w:t>
            </w:r>
          </w:p>
          <w:p w14:paraId="63D59879" w14:textId="6F3C78C4" w:rsidR="00856566" w:rsidRPr="0033238C" w:rsidRDefault="00856566" w:rsidP="00856566">
            <w:pPr>
              <w:pStyle w:val="NormalWeb"/>
              <w:spacing w:before="60" w:beforeAutospacing="0" w:after="60" w:afterAutospacing="0"/>
              <w:ind w:right="57"/>
              <w:jc w:val="both"/>
              <w:rPr>
                <w:b/>
                <w:sz w:val="22"/>
                <w:szCs w:val="22"/>
              </w:rPr>
            </w:pPr>
            <w:r w:rsidRPr="0033238C">
              <w:rPr>
                <w:sz w:val="22"/>
                <w:szCs w:val="22"/>
              </w:rPr>
              <w:t>Ngoài ra, đề nghị nghiên cứu, bổ sung quy định về trách nhiệm báo cáo định kỳ của các đơn vị được phân cấp để giúp dễ dàng quản lý tình hình tài sản công tại các cơ quan đơn vị thuộc Bộ.</w:t>
            </w:r>
          </w:p>
        </w:tc>
        <w:tc>
          <w:tcPr>
            <w:tcW w:w="4110" w:type="dxa"/>
          </w:tcPr>
          <w:p w14:paraId="144756DE" w14:textId="69449126" w:rsidR="00856566" w:rsidRPr="0033238C" w:rsidRDefault="00856566" w:rsidP="00856566">
            <w:pPr>
              <w:pStyle w:val="NormalWeb"/>
              <w:spacing w:before="60" w:beforeAutospacing="0" w:after="60" w:afterAutospacing="0"/>
              <w:ind w:right="57"/>
              <w:jc w:val="both"/>
              <w:rPr>
                <w:sz w:val="22"/>
                <w:szCs w:val="22"/>
              </w:rPr>
            </w:pPr>
            <w:r w:rsidRPr="0033238C">
              <w:rPr>
                <w:bCs/>
                <w:sz w:val="22"/>
                <w:szCs w:val="22"/>
              </w:rPr>
              <w:t>G</w:t>
            </w:r>
            <w:r w:rsidRPr="0033238C">
              <w:rPr>
                <w:rFonts w:eastAsia="Calibri"/>
                <w:bCs/>
                <w:sz w:val="22"/>
                <w:szCs w:val="22"/>
              </w:rPr>
              <w:t>iữ nguyên quy định như dự thảo Thông tư để bảo đảm thống nhất trong tổ chức thực hiện.</w:t>
            </w:r>
          </w:p>
        </w:tc>
        <w:tc>
          <w:tcPr>
            <w:tcW w:w="3259" w:type="dxa"/>
          </w:tcPr>
          <w:p w14:paraId="66C13B3F" w14:textId="77777777"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Về trách nhiệm báo cáo định kỳ, việc quản lý, sử dụng tài sản công đã được thực hiện theo quy định của pháp luật về quản lý, sử dụng tài sản công và các văn bản hướng dẫn có liên quan, trong đó đã quy định cụ thể chế độ báo cáo của các cơ quan, đơn vị.</w:t>
            </w:r>
          </w:p>
          <w:p w14:paraId="5E930899" w14:textId="1E0AD3F4" w:rsidR="00856566" w:rsidRPr="0033238C" w:rsidRDefault="00856566" w:rsidP="00856566">
            <w:pPr>
              <w:pStyle w:val="NormalWeb"/>
              <w:spacing w:before="60" w:beforeAutospacing="0" w:after="60" w:afterAutospacing="0"/>
              <w:ind w:right="57"/>
              <w:jc w:val="both"/>
              <w:rPr>
                <w:sz w:val="22"/>
                <w:szCs w:val="22"/>
              </w:rPr>
            </w:pPr>
            <w:r w:rsidRPr="0033238C">
              <w:rPr>
                <w:sz w:val="22"/>
                <w:szCs w:val="22"/>
              </w:rPr>
              <w:t>Do vậy, để tránh trùng lặp quy định và phát sinh thêm thủ tục hành chính, dự thảo Thông tư không quy định riêng về chế độ báo cáo định kỳ đối với các đơn vị được phân cấp.</w:t>
            </w:r>
          </w:p>
        </w:tc>
      </w:tr>
      <w:tr w:rsidR="00856566" w:rsidRPr="0033238C" w14:paraId="7BE156BB" w14:textId="77777777" w:rsidTr="00952E76">
        <w:tc>
          <w:tcPr>
            <w:tcW w:w="737" w:type="dxa"/>
          </w:tcPr>
          <w:p w14:paraId="4F8150AA" w14:textId="3C27F327" w:rsidR="00856566" w:rsidRPr="0033238C" w:rsidRDefault="00856566" w:rsidP="00856566">
            <w:pPr>
              <w:spacing w:before="60" w:after="60" w:line="240" w:lineRule="auto"/>
              <w:ind w:left="57" w:right="57"/>
              <w:jc w:val="center"/>
              <w:rPr>
                <w:rFonts w:ascii="Times New Roman" w:hAnsi="Times New Roman" w:cs="Times New Roman"/>
                <w:b/>
                <w:bCs/>
              </w:rPr>
            </w:pPr>
            <w:r w:rsidRPr="0033238C">
              <w:rPr>
                <w:rFonts w:ascii="Times New Roman" w:hAnsi="Times New Roman" w:cs="Times New Roman"/>
                <w:b/>
                <w:bCs/>
                <w:sz w:val="22"/>
                <w:szCs w:val="22"/>
              </w:rPr>
              <w:t>27.9</w:t>
            </w:r>
          </w:p>
        </w:tc>
        <w:tc>
          <w:tcPr>
            <w:tcW w:w="3119" w:type="dxa"/>
          </w:tcPr>
          <w:p w14:paraId="2F006CF7" w14:textId="77777777" w:rsidR="00856566" w:rsidRPr="0033238C" w:rsidRDefault="00856566" w:rsidP="00856566">
            <w:pPr>
              <w:pStyle w:val="NormalWeb"/>
              <w:spacing w:before="60" w:beforeAutospacing="0" w:after="60" w:afterAutospacing="0"/>
              <w:ind w:right="57"/>
              <w:jc w:val="both"/>
              <w:rPr>
                <w:rFonts w:eastAsiaTheme="minorHAnsi"/>
                <w:b/>
                <w:bCs/>
                <w:sz w:val="22"/>
                <w:szCs w:val="22"/>
              </w:rPr>
            </w:pPr>
          </w:p>
        </w:tc>
        <w:tc>
          <w:tcPr>
            <w:tcW w:w="3686" w:type="dxa"/>
          </w:tcPr>
          <w:p w14:paraId="03D6037C" w14:textId="13C5B359" w:rsidR="00856566" w:rsidRPr="0033238C" w:rsidRDefault="00856566" w:rsidP="00856566">
            <w:pPr>
              <w:pStyle w:val="NormalWeb"/>
              <w:spacing w:before="60" w:beforeAutospacing="0" w:after="60" w:afterAutospacing="0"/>
              <w:ind w:right="57"/>
              <w:jc w:val="both"/>
              <w:rPr>
                <w:b/>
                <w:sz w:val="22"/>
                <w:szCs w:val="22"/>
              </w:rPr>
            </w:pPr>
            <w:r w:rsidRPr="0033238C">
              <w:rPr>
                <w:b/>
                <w:sz w:val="22"/>
                <w:szCs w:val="22"/>
              </w:rPr>
              <w:t>Vụ Vận tải và An toàn giao thông:</w:t>
            </w:r>
          </w:p>
          <w:p w14:paraId="3E610617" w14:textId="76430179" w:rsidR="00856566" w:rsidRPr="0033238C" w:rsidRDefault="00856566" w:rsidP="00856566">
            <w:pPr>
              <w:pStyle w:val="NormalWeb"/>
              <w:spacing w:before="60" w:beforeAutospacing="0" w:after="60" w:afterAutospacing="0"/>
              <w:ind w:right="57"/>
              <w:jc w:val="both"/>
              <w:rPr>
                <w:b/>
                <w:sz w:val="22"/>
                <w:szCs w:val="22"/>
              </w:rPr>
            </w:pPr>
            <w:r w:rsidRPr="0033238C">
              <w:rPr>
                <w:rFonts w:eastAsia="Calibri"/>
                <w:bCs/>
                <w:sz w:val="22"/>
                <w:szCs w:val="22"/>
              </w:rPr>
              <w:t xml:space="preserve">Về Hồ sơ dự thảo Thông tư: đề nghị Quý Vụ nghiên cứu bổ sung “bản đánh </w:t>
            </w:r>
            <w:r w:rsidRPr="0033238C">
              <w:rPr>
                <w:rFonts w:eastAsia="Calibri"/>
                <w:bCs/>
                <w:sz w:val="22"/>
                <w:szCs w:val="22"/>
              </w:rPr>
              <w:lastRenderedPageBreak/>
              <w:t>giá thủ tục hành chính, việc phân cấp, thực hiện nhiệm vụ, quyền hạn được phân cấp” theo quy định tại điểm b khoản 2 Điều 39 của Nghị định số 78/2025/NĐ-CP.</w:t>
            </w:r>
          </w:p>
        </w:tc>
        <w:tc>
          <w:tcPr>
            <w:tcW w:w="4110" w:type="dxa"/>
          </w:tcPr>
          <w:p w14:paraId="2B336956" w14:textId="69D8CB02" w:rsidR="00856566" w:rsidRPr="0033238C" w:rsidRDefault="00856566" w:rsidP="00856566">
            <w:pPr>
              <w:pStyle w:val="NormalWeb"/>
              <w:spacing w:before="60" w:beforeAutospacing="0" w:after="60" w:afterAutospacing="0"/>
              <w:ind w:right="57"/>
              <w:jc w:val="both"/>
              <w:rPr>
                <w:rFonts w:eastAsia="Calibri"/>
                <w:bCs/>
                <w:sz w:val="22"/>
                <w:szCs w:val="22"/>
              </w:rPr>
            </w:pPr>
            <w:r w:rsidRPr="0033238C">
              <w:rPr>
                <w:rFonts w:eastAsia="Calibri"/>
                <w:bCs/>
                <w:sz w:val="22"/>
                <w:szCs w:val="22"/>
              </w:rPr>
              <w:lastRenderedPageBreak/>
              <w:t>Dự thảo Thông tư không phát sinh thủ tục hành chính.</w:t>
            </w:r>
          </w:p>
        </w:tc>
        <w:tc>
          <w:tcPr>
            <w:tcW w:w="3259" w:type="dxa"/>
          </w:tcPr>
          <w:p w14:paraId="6E5CDEEF" w14:textId="6191D779" w:rsidR="00856566" w:rsidRPr="0033238C" w:rsidRDefault="00856566" w:rsidP="00856566">
            <w:pPr>
              <w:pStyle w:val="NormalWeb"/>
              <w:spacing w:before="60" w:beforeAutospacing="0" w:after="60" w:afterAutospacing="0"/>
              <w:ind w:right="57"/>
              <w:jc w:val="both"/>
              <w:rPr>
                <w:rFonts w:eastAsia="Calibri"/>
                <w:bCs/>
                <w:sz w:val="22"/>
                <w:szCs w:val="22"/>
              </w:rPr>
            </w:pPr>
            <w:r w:rsidRPr="0033238C">
              <w:rPr>
                <w:rFonts w:eastAsia="Calibri"/>
                <w:bCs/>
                <w:sz w:val="22"/>
                <w:szCs w:val="22"/>
              </w:rPr>
              <w:t xml:space="preserve">Tại văn bản số 227/VP-KSTTHC ngày 26/02/2026 Văn phòng Bộ có ý kiến: </w:t>
            </w:r>
            <w:r w:rsidRPr="0033238C">
              <w:rPr>
                <w:rFonts w:eastAsia="Calibri"/>
                <w:bCs/>
                <w:i/>
                <w:sz w:val="22"/>
                <w:szCs w:val="22"/>
              </w:rPr>
              <w:t xml:space="preserve">“dự thảo Thông tư </w:t>
            </w:r>
            <w:r w:rsidRPr="0033238C">
              <w:rPr>
                <w:rFonts w:eastAsia="Calibri"/>
                <w:bCs/>
                <w:i/>
                <w:sz w:val="22"/>
                <w:szCs w:val="22"/>
              </w:rPr>
              <w:lastRenderedPageBreak/>
              <w:t>không phát sinh thủ tục hành chính theo quy định tại Nghị định 63/2010/NĐ-CP và chế độ báo cáo theo quy định tại Nghị định 09/2019/NĐ-CP.”</w:t>
            </w:r>
            <w:r w:rsidRPr="0033238C">
              <w:rPr>
                <w:rFonts w:eastAsia="Calibri"/>
                <w:bCs/>
                <w:sz w:val="22"/>
                <w:szCs w:val="22"/>
              </w:rPr>
              <w:t>.</w:t>
            </w:r>
          </w:p>
        </w:tc>
      </w:tr>
    </w:tbl>
    <w:p w14:paraId="31416D71" w14:textId="77777777" w:rsidR="003E66E0" w:rsidRPr="0033238C" w:rsidRDefault="003E66E0">
      <w:pPr>
        <w:spacing w:after="160" w:line="259" w:lineRule="auto"/>
        <w:rPr>
          <w:rFonts w:ascii="Times New Roman" w:hAnsi="Times New Roman" w:cs="Times New Roman"/>
          <w:b/>
          <w:sz w:val="26"/>
          <w:szCs w:val="26"/>
        </w:rPr>
      </w:pPr>
    </w:p>
    <w:sectPr w:rsidR="003E66E0" w:rsidRPr="0033238C" w:rsidSect="00A7514D">
      <w:headerReference w:type="default" r:id="rId9"/>
      <w:pgSz w:w="16838" w:h="11906" w:orient="landscape" w:code="9"/>
      <w:pgMar w:top="1701" w:right="1134" w:bottom="1134" w:left="1134" w:header="720" w:footer="40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592EC" w14:textId="77777777" w:rsidR="005824FE" w:rsidRDefault="005824FE" w:rsidP="00543F3C">
      <w:pPr>
        <w:spacing w:after="0" w:line="240" w:lineRule="auto"/>
      </w:pPr>
      <w:r>
        <w:separator/>
      </w:r>
    </w:p>
  </w:endnote>
  <w:endnote w:type="continuationSeparator" w:id="0">
    <w:p w14:paraId="5B6FC3D6" w14:textId="77777777" w:rsidR="005824FE" w:rsidRDefault="005824FE" w:rsidP="00543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613B8" w14:textId="77777777" w:rsidR="005824FE" w:rsidRDefault="005824FE" w:rsidP="00543F3C">
      <w:pPr>
        <w:spacing w:after="0" w:line="240" w:lineRule="auto"/>
      </w:pPr>
      <w:r>
        <w:separator/>
      </w:r>
    </w:p>
  </w:footnote>
  <w:footnote w:type="continuationSeparator" w:id="0">
    <w:p w14:paraId="74C88B72" w14:textId="77777777" w:rsidR="005824FE" w:rsidRDefault="005824FE" w:rsidP="00543F3C">
      <w:pPr>
        <w:spacing w:after="0" w:line="240" w:lineRule="auto"/>
      </w:pPr>
      <w:r>
        <w:continuationSeparator/>
      </w:r>
    </w:p>
  </w:footnote>
  <w:footnote w:id="1">
    <w:p w14:paraId="651D2A02" w14:textId="77777777" w:rsidR="00C53E03" w:rsidRPr="00812A63" w:rsidRDefault="00C53E03" w:rsidP="00C53E03">
      <w:pPr>
        <w:pStyle w:val="FootnoteText"/>
        <w:jc w:val="both"/>
        <w:rPr>
          <w:rFonts w:ascii="Times New Roman" w:hAnsi="Times New Roman" w:cs="Times New Roman"/>
        </w:rPr>
      </w:pPr>
      <w:r w:rsidRPr="00812A63">
        <w:rPr>
          <w:rStyle w:val="FootnoteReference"/>
          <w:rFonts w:ascii="Times New Roman" w:hAnsi="Times New Roman" w:cs="Times New Roman"/>
        </w:rPr>
        <w:footnoteRef/>
      </w:r>
      <w:r w:rsidRPr="00812A63">
        <w:rPr>
          <w:rFonts w:ascii="Times New Roman" w:hAnsi="Times New Roman" w:cs="Times New Roman"/>
        </w:rPr>
        <w:t xml:space="preserve"> “Căn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 Căn cứ ban hành văn bản bao gồm văn bản quy phạm pháp luật quy định thẩm quyền, chức năng của cơ quan ban hành văn bản đó và văn bản quy phạm pháp luật có hiệu lực pháp lý cao hơn quy định nội dung, cơ sở để ban hành văn bản”.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20940"/>
      <w:docPartObj>
        <w:docPartGallery w:val="Page Numbers (Top of Page)"/>
        <w:docPartUnique/>
      </w:docPartObj>
    </w:sdtPr>
    <w:sdtEndPr>
      <w:rPr>
        <w:rFonts w:ascii="Times New Roman" w:hAnsi="Times New Roman" w:cs="Times New Roman"/>
        <w:noProof/>
        <w:sz w:val="26"/>
        <w:szCs w:val="26"/>
      </w:rPr>
    </w:sdtEndPr>
    <w:sdtContent>
      <w:p w14:paraId="457C5696" w14:textId="4A32E0EE" w:rsidR="008B7150" w:rsidRPr="005651DB" w:rsidRDefault="008B7150" w:rsidP="005651DB">
        <w:pPr>
          <w:pStyle w:val="Header"/>
          <w:jc w:val="center"/>
          <w:rPr>
            <w:rFonts w:ascii="Times New Roman" w:hAnsi="Times New Roman" w:cs="Times New Roman"/>
            <w:sz w:val="26"/>
            <w:szCs w:val="26"/>
          </w:rPr>
        </w:pPr>
        <w:r w:rsidRPr="005651DB">
          <w:rPr>
            <w:rFonts w:ascii="Times New Roman" w:hAnsi="Times New Roman" w:cs="Times New Roman"/>
            <w:sz w:val="26"/>
            <w:szCs w:val="26"/>
          </w:rPr>
          <w:fldChar w:fldCharType="begin"/>
        </w:r>
        <w:r w:rsidRPr="005651DB">
          <w:rPr>
            <w:rFonts w:ascii="Times New Roman" w:hAnsi="Times New Roman" w:cs="Times New Roman"/>
            <w:sz w:val="26"/>
            <w:szCs w:val="26"/>
          </w:rPr>
          <w:instrText xml:space="preserve"> PAGE   \* MERGEFORMAT </w:instrText>
        </w:r>
        <w:r w:rsidRPr="005651DB">
          <w:rPr>
            <w:rFonts w:ascii="Times New Roman" w:hAnsi="Times New Roman" w:cs="Times New Roman"/>
            <w:sz w:val="26"/>
            <w:szCs w:val="26"/>
          </w:rPr>
          <w:fldChar w:fldCharType="separate"/>
        </w:r>
        <w:r w:rsidR="003E488A">
          <w:rPr>
            <w:rFonts w:ascii="Times New Roman" w:hAnsi="Times New Roman" w:cs="Times New Roman"/>
            <w:noProof/>
            <w:sz w:val="26"/>
            <w:szCs w:val="26"/>
          </w:rPr>
          <w:t>3</w:t>
        </w:r>
        <w:r w:rsidRPr="005651DB">
          <w:rPr>
            <w:rFonts w:ascii="Times New Roman" w:hAnsi="Times New Roman" w:cs="Times New Roman"/>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333056"/>
      <w:docPartObj>
        <w:docPartGallery w:val="Page Numbers (Top of Page)"/>
        <w:docPartUnique/>
      </w:docPartObj>
    </w:sdtPr>
    <w:sdtEndPr>
      <w:rPr>
        <w:rFonts w:ascii="Times New Roman" w:hAnsi="Times New Roman" w:cs="Times New Roman"/>
        <w:noProof/>
        <w:sz w:val="26"/>
        <w:szCs w:val="26"/>
      </w:rPr>
    </w:sdtEndPr>
    <w:sdtContent>
      <w:p w14:paraId="646FCD00" w14:textId="06CC794B" w:rsidR="008B7150" w:rsidRPr="00A84867" w:rsidRDefault="008B7150">
        <w:pPr>
          <w:pStyle w:val="Header"/>
          <w:jc w:val="center"/>
          <w:rPr>
            <w:rFonts w:ascii="Times New Roman" w:hAnsi="Times New Roman" w:cs="Times New Roman"/>
            <w:sz w:val="26"/>
            <w:szCs w:val="26"/>
          </w:rPr>
        </w:pPr>
        <w:r w:rsidRPr="00A84867">
          <w:rPr>
            <w:rFonts w:ascii="Times New Roman" w:hAnsi="Times New Roman" w:cs="Times New Roman"/>
            <w:sz w:val="26"/>
            <w:szCs w:val="26"/>
          </w:rPr>
          <w:fldChar w:fldCharType="begin"/>
        </w:r>
        <w:r w:rsidRPr="00A84867">
          <w:rPr>
            <w:rFonts w:ascii="Times New Roman" w:hAnsi="Times New Roman" w:cs="Times New Roman"/>
            <w:sz w:val="26"/>
            <w:szCs w:val="26"/>
          </w:rPr>
          <w:instrText xml:space="preserve"> PAGE   \* MERGEFORMAT </w:instrText>
        </w:r>
        <w:r w:rsidRPr="00A84867">
          <w:rPr>
            <w:rFonts w:ascii="Times New Roman" w:hAnsi="Times New Roman" w:cs="Times New Roman"/>
            <w:sz w:val="26"/>
            <w:szCs w:val="26"/>
          </w:rPr>
          <w:fldChar w:fldCharType="separate"/>
        </w:r>
        <w:r w:rsidR="003E488A">
          <w:rPr>
            <w:rFonts w:ascii="Times New Roman" w:hAnsi="Times New Roman" w:cs="Times New Roman"/>
            <w:noProof/>
            <w:sz w:val="26"/>
            <w:szCs w:val="26"/>
          </w:rPr>
          <w:t>32</w:t>
        </w:r>
        <w:r w:rsidRPr="00A84867">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6239A"/>
    <w:multiLevelType w:val="hybridMultilevel"/>
    <w:tmpl w:val="01D6CC56"/>
    <w:lvl w:ilvl="0" w:tplc="B0AC58C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73205"/>
    <w:multiLevelType w:val="hybridMultilevel"/>
    <w:tmpl w:val="8DCAF330"/>
    <w:lvl w:ilvl="0" w:tplc="0CBA90CA">
      <w:start w:val="1"/>
      <w:numFmt w:val="decimal"/>
      <w:suff w:val="space"/>
      <w:lvlText w:val="%1."/>
      <w:lvlJc w:val="left"/>
      <w:pPr>
        <w:ind w:left="2487" w:hanging="360"/>
      </w:pPr>
      <w:rPr>
        <w:rFonts w:ascii="Times New Roman" w:hAnsi="Times New Roman" w:cs="Times New Roman" w:hint="default"/>
        <w:b w:val="0"/>
        <w:sz w:val="24"/>
        <w:szCs w:val="24"/>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C6D5E8E"/>
    <w:multiLevelType w:val="hybridMultilevel"/>
    <w:tmpl w:val="75106A9C"/>
    <w:lvl w:ilvl="0" w:tplc="5FCEC73A">
      <w:start w:val="1"/>
      <w:numFmt w:val="lowerLetter"/>
      <w:lvlText w:val="%1)"/>
      <w:lvlJc w:val="left"/>
      <w:pPr>
        <w:ind w:left="540" w:hanging="360"/>
      </w:pPr>
      <w:rPr>
        <w:strike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122D7F3E"/>
    <w:multiLevelType w:val="hybridMultilevel"/>
    <w:tmpl w:val="88269FC8"/>
    <w:lvl w:ilvl="0" w:tplc="C2305D0E">
      <w:start w:val="1"/>
      <w:numFmt w:val="decimal"/>
      <w:lvlText w:val="%1."/>
      <w:lvlJc w:val="righ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754440"/>
    <w:multiLevelType w:val="hybridMultilevel"/>
    <w:tmpl w:val="ED88139E"/>
    <w:lvl w:ilvl="0" w:tplc="CC44E2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4F4468"/>
    <w:multiLevelType w:val="hybridMultilevel"/>
    <w:tmpl w:val="F8FA2614"/>
    <w:lvl w:ilvl="0" w:tplc="11CAFA1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664F98"/>
    <w:multiLevelType w:val="hybridMultilevel"/>
    <w:tmpl w:val="07A81D74"/>
    <w:lvl w:ilvl="0" w:tplc="83360DA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3278D9"/>
    <w:multiLevelType w:val="multilevel"/>
    <w:tmpl w:val="BFFCB902"/>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b/>
      </w:rPr>
    </w:lvl>
    <w:lvl w:ilvl="2">
      <w:start w:val="1"/>
      <w:numFmt w:val="decimal"/>
      <w:isLgl/>
      <w:lvlText w:val="%1.%2.%3"/>
      <w:lvlJc w:val="left"/>
      <w:pPr>
        <w:ind w:left="2062" w:hanging="720"/>
      </w:pPr>
      <w:rPr>
        <w:rFonts w:hint="default"/>
        <w:b/>
        <w:i w:val="0"/>
      </w:rPr>
    </w:lvl>
    <w:lvl w:ilvl="3">
      <w:start w:val="1"/>
      <w:numFmt w:val="decimal"/>
      <w:isLgl/>
      <w:lvlText w:val="%1.%2.%3.%4"/>
      <w:lvlJc w:val="left"/>
      <w:pPr>
        <w:ind w:left="2913" w:hanging="1080"/>
      </w:pPr>
      <w:rPr>
        <w:rFonts w:hint="default"/>
        <w:b/>
        <w:i w:val="0"/>
        <w:strike w:val="0"/>
      </w:rPr>
    </w:lvl>
    <w:lvl w:ilvl="4">
      <w:start w:val="1"/>
      <w:numFmt w:val="decimal"/>
      <w:isLgl/>
      <w:lvlText w:val="%1.%2.%3.%4.%5"/>
      <w:lvlJc w:val="left"/>
      <w:pPr>
        <w:ind w:left="3404" w:hanging="1080"/>
      </w:pPr>
      <w:rPr>
        <w:rFonts w:hint="default"/>
        <w:b/>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num w:numId="1">
    <w:abstractNumId w:val="5"/>
  </w:num>
  <w:num w:numId="2">
    <w:abstractNumId w:val="0"/>
  </w:num>
  <w:num w:numId="3">
    <w:abstractNumId w:val="4"/>
  </w:num>
  <w:num w:numId="4">
    <w:abstractNumId w:val="3"/>
  </w:num>
  <w:num w:numId="5">
    <w:abstractNumId w:val="2"/>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DD"/>
    <w:rsid w:val="00003B3D"/>
    <w:rsid w:val="00004569"/>
    <w:rsid w:val="000055CD"/>
    <w:rsid w:val="00007918"/>
    <w:rsid w:val="00007B7F"/>
    <w:rsid w:val="00012325"/>
    <w:rsid w:val="00013DB9"/>
    <w:rsid w:val="00013FA8"/>
    <w:rsid w:val="00015E5A"/>
    <w:rsid w:val="00021CF2"/>
    <w:rsid w:val="000229E7"/>
    <w:rsid w:val="00024CDD"/>
    <w:rsid w:val="00026EEB"/>
    <w:rsid w:val="000316BF"/>
    <w:rsid w:val="00031DA1"/>
    <w:rsid w:val="00040544"/>
    <w:rsid w:val="000421C6"/>
    <w:rsid w:val="00042678"/>
    <w:rsid w:val="0004636A"/>
    <w:rsid w:val="00050947"/>
    <w:rsid w:val="000537AD"/>
    <w:rsid w:val="00053CAD"/>
    <w:rsid w:val="00057DCC"/>
    <w:rsid w:val="00060178"/>
    <w:rsid w:val="000618F9"/>
    <w:rsid w:val="00061BDB"/>
    <w:rsid w:val="00063550"/>
    <w:rsid w:val="00063D4F"/>
    <w:rsid w:val="0006546B"/>
    <w:rsid w:val="000659AF"/>
    <w:rsid w:val="00066EF6"/>
    <w:rsid w:val="000708D9"/>
    <w:rsid w:val="0007201D"/>
    <w:rsid w:val="0007418D"/>
    <w:rsid w:val="000744A9"/>
    <w:rsid w:val="0007465F"/>
    <w:rsid w:val="00074EED"/>
    <w:rsid w:val="0007759B"/>
    <w:rsid w:val="0008205B"/>
    <w:rsid w:val="000842F9"/>
    <w:rsid w:val="0008538B"/>
    <w:rsid w:val="00085BD8"/>
    <w:rsid w:val="000865FC"/>
    <w:rsid w:val="0008788D"/>
    <w:rsid w:val="000905C1"/>
    <w:rsid w:val="00091065"/>
    <w:rsid w:val="00091620"/>
    <w:rsid w:val="000916A9"/>
    <w:rsid w:val="000918DE"/>
    <w:rsid w:val="000A0289"/>
    <w:rsid w:val="000A3C24"/>
    <w:rsid w:val="000A5583"/>
    <w:rsid w:val="000A61A7"/>
    <w:rsid w:val="000B2607"/>
    <w:rsid w:val="000B3BB3"/>
    <w:rsid w:val="000B797D"/>
    <w:rsid w:val="000C5C38"/>
    <w:rsid w:val="000D13B2"/>
    <w:rsid w:val="000D1C7C"/>
    <w:rsid w:val="000D2B9A"/>
    <w:rsid w:val="000D585C"/>
    <w:rsid w:val="000D66B5"/>
    <w:rsid w:val="000E01EB"/>
    <w:rsid w:val="000E023A"/>
    <w:rsid w:val="000E3B1F"/>
    <w:rsid w:val="000E4067"/>
    <w:rsid w:val="000E712E"/>
    <w:rsid w:val="000F0162"/>
    <w:rsid w:val="000F1031"/>
    <w:rsid w:val="000F30A7"/>
    <w:rsid w:val="000F32A7"/>
    <w:rsid w:val="000F3329"/>
    <w:rsid w:val="000F5B4E"/>
    <w:rsid w:val="00102748"/>
    <w:rsid w:val="00102C90"/>
    <w:rsid w:val="00103BD3"/>
    <w:rsid w:val="00105037"/>
    <w:rsid w:val="0011079A"/>
    <w:rsid w:val="00112C3E"/>
    <w:rsid w:val="00114FC5"/>
    <w:rsid w:val="00116335"/>
    <w:rsid w:val="00120A36"/>
    <w:rsid w:val="00121909"/>
    <w:rsid w:val="001237DF"/>
    <w:rsid w:val="00124446"/>
    <w:rsid w:val="0012496A"/>
    <w:rsid w:val="00125F44"/>
    <w:rsid w:val="00126D6D"/>
    <w:rsid w:val="0013213C"/>
    <w:rsid w:val="00133A84"/>
    <w:rsid w:val="001345D0"/>
    <w:rsid w:val="00135109"/>
    <w:rsid w:val="0014032E"/>
    <w:rsid w:val="00140AC6"/>
    <w:rsid w:val="00143B43"/>
    <w:rsid w:val="0014659E"/>
    <w:rsid w:val="00150484"/>
    <w:rsid w:val="00153B9D"/>
    <w:rsid w:val="00153E0B"/>
    <w:rsid w:val="001557F5"/>
    <w:rsid w:val="00155BAD"/>
    <w:rsid w:val="00156AC2"/>
    <w:rsid w:val="001574A2"/>
    <w:rsid w:val="00162278"/>
    <w:rsid w:val="00163F62"/>
    <w:rsid w:val="0016534B"/>
    <w:rsid w:val="00165A33"/>
    <w:rsid w:val="00166AED"/>
    <w:rsid w:val="001679C3"/>
    <w:rsid w:val="00173A69"/>
    <w:rsid w:val="00176DEE"/>
    <w:rsid w:val="0017787F"/>
    <w:rsid w:val="00184CFD"/>
    <w:rsid w:val="00190B4A"/>
    <w:rsid w:val="00195021"/>
    <w:rsid w:val="001A0583"/>
    <w:rsid w:val="001A4902"/>
    <w:rsid w:val="001A64E7"/>
    <w:rsid w:val="001A6A31"/>
    <w:rsid w:val="001B112B"/>
    <w:rsid w:val="001B1833"/>
    <w:rsid w:val="001B20B7"/>
    <w:rsid w:val="001B3942"/>
    <w:rsid w:val="001B7A46"/>
    <w:rsid w:val="001C04CA"/>
    <w:rsid w:val="001C2746"/>
    <w:rsid w:val="001C31DB"/>
    <w:rsid w:val="001C342D"/>
    <w:rsid w:val="001C6EBD"/>
    <w:rsid w:val="001C7736"/>
    <w:rsid w:val="001D107B"/>
    <w:rsid w:val="001D307B"/>
    <w:rsid w:val="001D3869"/>
    <w:rsid w:val="001D4D30"/>
    <w:rsid w:val="001D6BC9"/>
    <w:rsid w:val="001D72C5"/>
    <w:rsid w:val="001E0EC1"/>
    <w:rsid w:val="001E124B"/>
    <w:rsid w:val="001E20C6"/>
    <w:rsid w:val="001E3AEB"/>
    <w:rsid w:val="001E7549"/>
    <w:rsid w:val="001F0BC4"/>
    <w:rsid w:val="001F3D97"/>
    <w:rsid w:val="001F4BA7"/>
    <w:rsid w:val="001F73C9"/>
    <w:rsid w:val="00201D15"/>
    <w:rsid w:val="00205D47"/>
    <w:rsid w:val="00211365"/>
    <w:rsid w:val="0021367E"/>
    <w:rsid w:val="00214ECE"/>
    <w:rsid w:val="00215DA2"/>
    <w:rsid w:val="00216B06"/>
    <w:rsid w:val="00217AFA"/>
    <w:rsid w:val="0022622D"/>
    <w:rsid w:val="00227310"/>
    <w:rsid w:val="00230392"/>
    <w:rsid w:val="002340E1"/>
    <w:rsid w:val="00234A92"/>
    <w:rsid w:val="002350E8"/>
    <w:rsid w:val="002355F7"/>
    <w:rsid w:val="00242700"/>
    <w:rsid w:val="0024486A"/>
    <w:rsid w:val="002449A4"/>
    <w:rsid w:val="002460C2"/>
    <w:rsid w:val="00252154"/>
    <w:rsid w:val="00252200"/>
    <w:rsid w:val="002544E7"/>
    <w:rsid w:val="00254994"/>
    <w:rsid w:val="00255A1D"/>
    <w:rsid w:val="00255D05"/>
    <w:rsid w:val="00261319"/>
    <w:rsid w:val="0026175F"/>
    <w:rsid w:val="00262D39"/>
    <w:rsid w:val="00263811"/>
    <w:rsid w:val="00266B8A"/>
    <w:rsid w:val="002677D2"/>
    <w:rsid w:val="00270225"/>
    <w:rsid w:val="0027195F"/>
    <w:rsid w:val="002764C9"/>
    <w:rsid w:val="00276B3D"/>
    <w:rsid w:val="00277B23"/>
    <w:rsid w:val="002800EA"/>
    <w:rsid w:val="00282F7E"/>
    <w:rsid w:val="0028499C"/>
    <w:rsid w:val="0028660B"/>
    <w:rsid w:val="00286CD6"/>
    <w:rsid w:val="00290048"/>
    <w:rsid w:val="00290391"/>
    <w:rsid w:val="00290609"/>
    <w:rsid w:val="002943B1"/>
    <w:rsid w:val="00294D02"/>
    <w:rsid w:val="002955DB"/>
    <w:rsid w:val="00295BA2"/>
    <w:rsid w:val="002969BC"/>
    <w:rsid w:val="00297E53"/>
    <w:rsid w:val="002A1DA2"/>
    <w:rsid w:val="002A5A23"/>
    <w:rsid w:val="002B5CF8"/>
    <w:rsid w:val="002B6F0F"/>
    <w:rsid w:val="002C1476"/>
    <w:rsid w:val="002C2A8E"/>
    <w:rsid w:val="002C2C40"/>
    <w:rsid w:val="002C3552"/>
    <w:rsid w:val="002C4AF3"/>
    <w:rsid w:val="002C6E26"/>
    <w:rsid w:val="002D0365"/>
    <w:rsid w:val="002D20E7"/>
    <w:rsid w:val="002D6B29"/>
    <w:rsid w:val="002E07B7"/>
    <w:rsid w:val="002E6328"/>
    <w:rsid w:val="002E69A5"/>
    <w:rsid w:val="002E6E6F"/>
    <w:rsid w:val="002E746D"/>
    <w:rsid w:val="002F0F27"/>
    <w:rsid w:val="002F57DE"/>
    <w:rsid w:val="002F6E99"/>
    <w:rsid w:val="0030351D"/>
    <w:rsid w:val="00303F2D"/>
    <w:rsid w:val="00304C4B"/>
    <w:rsid w:val="00305995"/>
    <w:rsid w:val="003060DE"/>
    <w:rsid w:val="00306747"/>
    <w:rsid w:val="00306CA7"/>
    <w:rsid w:val="0031066E"/>
    <w:rsid w:val="0031091D"/>
    <w:rsid w:val="00313410"/>
    <w:rsid w:val="00314974"/>
    <w:rsid w:val="003206F9"/>
    <w:rsid w:val="00320D97"/>
    <w:rsid w:val="00322549"/>
    <w:rsid w:val="0033074E"/>
    <w:rsid w:val="00330F96"/>
    <w:rsid w:val="0033238C"/>
    <w:rsid w:val="003336D2"/>
    <w:rsid w:val="003344D0"/>
    <w:rsid w:val="00334737"/>
    <w:rsid w:val="003431C2"/>
    <w:rsid w:val="00343725"/>
    <w:rsid w:val="003457DB"/>
    <w:rsid w:val="00345EB0"/>
    <w:rsid w:val="0034665F"/>
    <w:rsid w:val="00346747"/>
    <w:rsid w:val="003475CC"/>
    <w:rsid w:val="003532D4"/>
    <w:rsid w:val="0035553D"/>
    <w:rsid w:val="003624DD"/>
    <w:rsid w:val="00364BBE"/>
    <w:rsid w:val="00366CC5"/>
    <w:rsid w:val="003716C2"/>
    <w:rsid w:val="003717A1"/>
    <w:rsid w:val="00371E7E"/>
    <w:rsid w:val="003759D8"/>
    <w:rsid w:val="003777E4"/>
    <w:rsid w:val="00380DAE"/>
    <w:rsid w:val="0038115D"/>
    <w:rsid w:val="0038211C"/>
    <w:rsid w:val="00382ECB"/>
    <w:rsid w:val="00384DE4"/>
    <w:rsid w:val="0038527B"/>
    <w:rsid w:val="00385DAD"/>
    <w:rsid w:val="00386FA1"/>
    <w:rsid w:val="0039054C"/>
    <w:rsid w:val="00392F4F"/>
    <w:rsid w:val="003975EA"/>
    <w:rsid w:val="003A2120"/>
    <w:rsid w:val="003A2861"/>
    <w:rsid w:val="003B1144"/>
    <w:rsid w:val="003B1F9E"/>
    <w:rsid w:val="003B5B5E"/>
    <w:rsid w:val="003B7869"/>
    <w:rsid w:val="003C04E5"/>
    <w:rsid w:val="003C0E2D"/>
    <w:rsid w:val="003C10A0"/>
    <w:rsid w:val="003C197C"/>
    <w:rsid w:val="003C245C"/>
    <w:rsid w:val="003C308C"/>
    <w:rsid w:val="003C5490"/>
    <w:rsid w:val="003C5523"/>
    <w:rsid w:val="003D03DB"/>
    <w:rsid w:val="003D1E1C"/>
    <w:rsid w:val="003D3F0D"/>
    <w:rsid w:val="003D5640"/>
    <w:rsid w:val="003D64C4"/>
    <w:rsid w:val="003D66B3"/>
    <w:rsid w:val="003E0622"/>
    <w:rsid w:val="003E147E"/>
    <w:rsid w:val="003E488A"/>
    <w:rsid w:val="003E5045"/>
    <w:rsid w:val="003E66E0"/>
    <w:rsid w:val="003E7344"/>
    <w:rsid w:val="003F43D2"/>
    <w:rsid w:val="003F4EB8"/>
    <w:rsid w:val="003F52CF"/>
    <w:rsid w:val="0040307C"/>
    <w:rsid w:val="004031FF"/>
    <w:rsid w:val="0040333D"/>
    <w:rsid w:val="00403B54"/>
    <w:rsid w:val="004047C7"/>
    <w:rsid w:val="00405B32"/>
    <w:rsid w:val="00406140"/>
    <w:rsid w:val="004062C0"/>
    <w:rsid w:val="00407C59"/>
    <w:rsid w:val="00407E38"/>
    <w:rsid w:val="00407E49"/>
    <w:rsid w:val="00410D67"/>
    <w:rsid w:val="00416545"/>
    <w:rsid w:val="00417948"/>
    <w:rsid w:val="004220BE"/>
    <w:rsid w:val="00424DD8"/>
    <w:rsid w:val="004258B5"/>
    <w:rsid w:val="0043117A"/>
    <w:rsid w:val="0043342F"/>
    <w:rsid w:val="00434240"/>
    <w:rsid w:val="00434780"/>
    <w:rsid w:val="004366ED"/>
    <w:rsid w:val="004371BC"/>
    <w:rsid w:val="00444238"/>
    <w:rsid w:val="00444635"/>
    <w:rsid w:val="00444A60"/>
    <w:rsid w:val="00444EFB"/>
    <w:rsid w:val="0045010D"/>
    <w:rsid w:val="00450A46"/>
    <w:rsid w:val="004515F9"/>
    <w:rsid w:val="004560AA"/>
    <w:rsid w:val="00456D76"/>
    <w:rsid w:val="0046161F"/>
    <w:rsid w:val="004618DB"/>
    <w:rsid w:val="004651D0"/>
    <w:rsid w:val="004660C1"/>
    <w:rsid w:val="00466D0D"/>
    <w:rsid w:val="00474BBC"/>
    <w:rsid w:val="004774A1"/>
    <w:rsid w:val="004858E7"/>
    <w:rsid w:val="00485F65"/>
    <w:rsid w:val="00486204"/>
    <w:rsid w:val="00486B96"/>
    <w:rsid w:val="0048705F"/>
    <w:rsid w:val="0049032F"/>
    <w:rsid w:val="004915FF"/>
    <w:rsid w:val="00491D53"/>
    <w:rsid w:val="00493722"/>
    <w:rsid w:val="004952B6"/>
    <w:rsid w:val="00496DC3"/>
    <w:rsid w:val="00497E53"/>
    <w:rsid w:val="004A0419"/>
    <w:rsid w:val="004A1F47"/>
    <w:rsid w:val="004A2BBB"/>
    <w:rsid w:val="004A3AB4"/>
    <w:rsid w:val="004B0807"/>
    <w:rsid w:val="004B5E9C"/>
    <w:rsid w:val="004B67BD"/>
    <w:rsid w:val="004C147F"/>
    <w:rsid w:val="004C2064"/>
    <w:rsid w:val="004C5DB3"/>
    <w:rsid w:val="004C6E85"/>
    <w:rsid w:val="004C73C8"/>
    <w:rsid w:val="004D0CA0"/>
    <w:rsid w:val="004D1482"/>
    <w:rsid w:val="004D4AC9"/>
    <w:rsid w:val="004E112B"/>
    <w:rsid w:val="004E182F"/>
    <w:rsid w:val="004E35A8"/>
    <w:rsid w:val="004E543F"/>
    <w:rsid w:val="004E6124"/>
    <w:rsid w:val="004E6522"/>
    <w:rsid w:val="004F022D"/>
    <w:rsid w:val="004F0A0E"/>
    <w:rsid w:val="004F189D"/>
    <w:rsid w:val="004F3198"/>
    <w:rsid w:val="004F389C"/>
    <w:rsid w:val="004F472D"/>
    <w:rsid w:val="004F6D2A"/>
    <w:rsid w:val="00502692"/>
    <w:rsid w:val="00502ABE"/>
    <w:rsid w:val="0050341E"/>
    <w:rsid w:val="00503B52"/>
    <w:rsid w:val="00503C3F"/>
    <w:rsid w:val="00506E25"/>
    <w:rsid w:val="00513E4E"/>
    <w:rsid w:val="00516A60"/>
    <w:rsid w:val="0052202E"/>
    <w:rsid w:val="0052681E"/>
    <w:rsid w:val="0052691B"/>
    <w:rsid w:val="00526A1B"/>
    <w:rsid w:val="0052755B"/>
    <w:rsid w:val="005325F4"/>
    <w:rsid w:val="0053315B"/>
    <w:rsid w:val="00536031"/>
    <w:rsid w:val="00536ECC"/>
    <w:rsid w:val="00536F9E"/>
    <w:rsid w:val="005415B3"/>
    <w:rsid w:val="005415D9"/>
    <w:rsid w:val="00543F3C"/>
    <w:rsid w:val="00550AFA"/>
    <w:rsid w:val="00552DC0"/>
    <w:rsid w:val="005551D7"/>
    <w:rsid w:val="00560219"/>
    <w:rsid w:val="00561A33"/>
    <w:rsid w:val="005651DB"/>
    <w:rsid w:val="005672C7"/>
    <w:rsid w:val="005713B1"/>
    <w:rsid w:val="005713DD"/>
    <w:rsid w:val="00571C7B"/>
    <w:rsid w:val="00573E23"/>
    <w:rsid w:val="00576113"/>
    <w:rsid w:val="0058031B"/>
    <w:rsid w:val="005824FE"/>
    <w:rsid w:val="00583064"/>
    <w:rsid w:val="00584ABB"/>
    <w:rsid w:val="00591139"/>
    <w:rsid w:val="0059199C"/>
    <w:rsid w:val="00591F06"/>
    <w:rsid w:val="005939FE"/>
    <w:rsid w:val="00594BEA"/>
    <w:rsid w:val="00594C46"/>
    <w:rsid w:val="005A0672"/>
    <w:rsid w:val="005A545D"/>
    <w:rsid w:val="005B0EE3"/>
    <w:rsid w:val="005B15AA"/>
    <w:rsid w:val="005B164D"/>
    <w:rsid w:val="005B174D"/>
    <w:rsid w:val="005B19A7"/>
    <w:rsid w:val="005B3157"/>
    <w:rsid w:val="005B325B"/>
    <w:rsid w:val="005B34FC"/>
    <w:rsid w:val="005B370C"/>
    <w:rsid w:val="005B4DBE"/>
    <w:rsid w:val="005C3E69"/>
    <w:rsid w:val="005C54DD"/>
    <w:rsid w:val="005C5CB6"/>
    <w:rsid w:val="005C7B40"/>
    <w:rsid w:val="005D0042"/>
    <w:rsid w:val="005D2F89"/>
    <w:rsid w:val="005D46C0"/>
    <w:rsid w:val="005D492C"/>
    <w:rsid w:val="005D4D8B"/>
    <w:rsid w:val="005D5319"/>
    <w:rsid w:val="005D643B"/>
    <w:rsid w:val="005D7568"/>
    <w:rsid w:val="005E2428"/>
    <w:rsid w:val="005E2DD5"/>
    <w:rsid w:val="005E3DDC"/>
    <w:rsid w:val="005E614C"/>
    <w:rsid w:val="005E686B"/>
    <w:rsid w:val="005E6CF7"/>
    <w:rsid w:val="005F2D19"/>
    <w:rsid w:val="005F2E6C"/>
    <w:rsid w:val="005F3A1D"/>
    <w:rsid w:val="005F3F4D"/>
    <w:rsid w:val="005F52BE"/>
    <w:rsid w:val="005F573B"/>
    <w:rsid w:val="005F6A75"/>
    <w:rsid w:val="005F6E7F"/>
    <w:rsid w:val="005F73D8"/>
    <w:rsid w:val="00600435"/>
    <w:rsid w:val="00600614"/>
    <w:rsid w:val="00600C5F"/>
    <w:rsid w:val="0060455A"/>
    <w:rsid w:val="0060530A"/>
    <w:rsid w:val="006113F3"/>
    <w:rsid w:val="006116F3"/>
    <w:rsid w:val="00614F23"/>
    <w:rsid w:val="006153C5"/>
    <w:rsid w:val="00616F98"/>
    <w:rsid w:val="00617E87"/>
    <w:rsid w:val="00622852"/>
    <w:rsid w:val="00623911"/>
    <w:rsid w:val="00623E3B"/>
    <w:rsid w:val="00626B38"/>
    <w:rsid w:val="00627FDD"/>
    <w:rsid w:val="00630168"/>
    <w:rsid w:val="0063325A"/>
    <w:rsid w:val="00635004"/>
    <w:rsid w:val="00636247"/>
    <w:rsid w:val="00636255"/>
    <w:rsid w:val="0063650B"/>
    <w:rsid w:val="00637F52"/>
    <w:rsid w:val="00641BFF"/>
    <w:rsid w:val="006420B1"/>
    <w:rsid w:val="0064320B"/>
    <w:rsid w:val="00643E30"/>
    <w:rsid w:val="0064403D"/>
    <w:rsid w:val="00645A5E"/>
    <w:rsid w:val="006463BE"/>
    <w:rsid w:val="00646C7B"/>
    <w:rsid w:val="0064700C"/>
    <w:rsid w:val="00654CBB"/>
    <w:rsid w:val="00655F32"/>
    <w:rsid w:val="0065787A"/>
    <w:rsid w:val="00660EFD"/>
    <w:rsid w:val="00664480"/>
    <w:rsid w:val="00670BCA"/>
    <w:rsid w:val="0067100C"/>
    <w:rsid w:val="006759BD"/>
    <w:rsid w:val="00680C37"/>
    <w:rsid w:val="00681315"/>
    <w:rsid w:val="00683CC1"/>
    <w:rsid w:val="00685080"/>
    <w:rsid w:val="00685222"/>
    <w:rsid w:val="00692091"/>
    <w:rsid w:val="00692221"/>
    <w:rsid w:val="00692FF0"/>
    <w:rsid w:val="00694934"/>
    <w:rsid w:val="00695C2D"/>
    <w:rsid w:val="006966E5"/>
    <w:rsid w:val="00696F72"/>
    <w:rsid w:val="006A6100"/>
    <w:rsid w:val="006A7BD4"/>
    <w:rsid w:val="006B1EEB"/>
    <w:rsid w:val="006B4710"/>
    <w:rsid w:val="006B50A3"/>
    <w:rsid w:val="006B66BC"/>
    <w:rsid w:val="006B7604"/>
    <w:rsid w:val="006C0EB8"/>
    <w:rsid w:val="006C288F"/>
    <w:rsid w:val="006C423F"/>
    <w:rsid w:val="006C5BA5"/>
    <w:rsid w:val="006C6657"/>
    <w:rsid w:val="006C7F80"/>
    <w:rsid w:val="006D0FA5"/>
    <w:rsid w:val="006D111E"/>
    <w:rsid w:val="006D1631"/>
    <w:rsid w:val="006D1C96"/>
    <w:rsid w:val="006D3171"/>
    <w:rsid w:val="006D32E9"/>
    <w:rsid w:val="006D7B6B"/>
    <w:rsid w:val="006E027A"/>
    <w:rsid w:val="006E2BC0"/>
    <w:rsid w:val="006E58B8"/>
    <w:rsid w:val="006E5C87"/>
    <w:rsid w:val="006E7793"/>
    <w:rsid w:val="006F1734"/>
    <w:rsid w:val="006F2F8F"/>
    <w:rsid w:val="00702875"/>
    <w:rsid w:val="0070712A"/>
    <w:rsid w:val="007142DF"/>
    <w:rsid w:val="00714755"/>
    <w:rsid w:val="00716A75"/>
    <w:rsid w:val="00717880"/>
    <w:rsid w:val="00720937"/>
    <w:rsid w:val="00720D00"/>
    <w:rsid w:val="0072297E"/>
    <w:rsid w:val="007233BC"/>
    <w:rsid w:val="007239C3"/>
    <w:rsid w:val="0072471C"/>
    <w:rsid w:val="00727CE5"/>
    <w:rsid w:val="00731105"/>
    <w:rsid w:val="00731110"/>
    <w:rsid w:val="00735E54"/>
    <w:rsid w:val="00737AD5"/>
    <w:rsid w:val="00740DB4"/>
    <w:rsid w:val="00743450"/>
    <w:rsid w:val="007504D6"/>
    <w:rsid w:val="00751FA7"/>
    <w:rsid w:val="007528D6"/>
    <w:rsid w:val="00753550"/>
    <w:rsid w:val="007546C3"/>
    <w:rsid w:val="00755574"/>
    <w:rsid w:val="00756F2C"/>
    <w:rsid w:val="0075731C"/>
    <w:rsid w:val="00762817"/>
    <w:rsid w:val="007628EA"/>
    <w:rsid w:val="00770EAB"/>
    <w:rsid w:val="00772D1E"/>
    <w:rsid w:val="00775491"/>
    <w:rsid w:val="00775DB1"/>
    <w:rsid w:val="00776E4B"/>
    <w:rsid w:val="007774A5"/>
    <w:rsid w:val="00780953"/>
    <w:rsid w:val="00781E3E"/>
    <w:rsid w:val="00782B52"/>
    <w:rsid w:val="00782F86"/>
    <w:rsid w:val="00784286"/>
    <w:rsid w:val="00785F69"/>
    <w:rsid w:val="00786805"/>
    <w:rsid w:val="00786CDF"/>
    <w:rsid w:val="007919FF"/>
    <w:rsid w:val="00792335"/>
    <w:rsid w:val="00792BE8"/>
    <w:rsid w:val="0079341D"/>
    <w:rsid w:val="00793A74"/>
    <w:rsid w:val="00793A93"/>
    <w:rsid w:val="007944AF"/>
    <w:rsid w:val="00796217"/>
    <w:rsid w:val="00797900"/>
    <w:rsid w:val="007A1363"/>
    <w:rsid w:val="007A64F3"/>
    <w:rsid w:val="007A763D"/>
    <w:rsid w:val="007B0262"/>
    <w:rsid w:val="007B1D30"/>
    <w:rsid w:val="007B25C9"/>
    <w:rsid w:val="007B3E81"/>
    <w:rsid w:val="007B3F6D"/>
    <w:rsid w:val="007B6424"/>
    <w:rsid w:val="007C01BD"/>
    <w:rsid w:val="007C23C9"/>
    <w:rsid w:val="007C2F5A"/>
    <w:rsid w:val="007D1914"/>
    <w:rsid w:val="007D30D0"/>
    <w:rsid w:val="007D4751"/>
    <w:rsid w:val="007D75D1"/>
    <w:rsid w:val="007D769D"/>
    <w:rsid w:val="007D7B43"/>
    <w:rsid w:val="007F0B38"/>
    <w:rsid w:val="007F23F1"/>
    <w:rsid w:val="007F319E"/>
    <w:rsid w:val="007F4004"/>
    <w:rsid w:val="007F418E"/>
    <w:rsid w:val="007F4515"/>
    <w:rsid w:val="007F51D0"/>
    <w:rsid w:val="007F6AC5"/>
    <w:rsid w:val="0080520A"/>
    <w:rsid w:val="008075D5"/>
    <w:rsid w:val="00807D03"/>
    <w:rsid w:val="0081161C"/>
    <w:rsid w:val="0081237E"/>
    <w:rsid w:val="00812A63"/>
    <w:rsid w:val="00820B5F"/>
    <w:rsid w:val="00820E3F"/>
    <w:rsid w:val="00824F65"/>
    <w:rsid w:val="008252D6"/>
    <w:rsid w:val="0082678B"/>
    <w:rsid w:val="008325A6"/>
    <w:rsid w:val="008326BC"/>
    <w:rsid w:val="00833644"/>
    <w:rsid w:val="00833EE3"/>
    <w:rsid w:val="008376FF"/>
    <w:rsid w:val="00841766"/>
    <w:rsid w:val="008465B2"/>
    <w:rsid w:val="00847E79"/>
    <w:rsid w:val="00854998"/>
    <w:rsid w:val="00856152"/>
    <w:rsid w:val="0085623B"/>
    <w:rsid w:val="00856566"/>
    <w:rsid w:val="008567F3"/>
    <w:rsid w:val="0086108D"/>
    <w:rsid w:val="008612AE"/>
    <w:rsid w:val="00861FD2"/>
    <w:rsid w:val="00862F2C"/>
    <w:rsid w:val="00864714"/>
    <w:rsid w:val="00864965"/>
    <w:rsid w:val="00865137"/>
    <w:rsid w:val="00873660"/>
    <w:rsid w:val="00881028"/>
    <w:rsid w:val="008819FE"/>
    <w:rsid w:val="00884786"/>
    <w:rsid w:val="00885D92"/>
    <w:rsid w:val="00885E6A"/>
    <w:rsid w:val="008871BA"/>
    <w:rsid w:val="00892787"/>
    <w:rsid w:val="00897D21"/>
    <w:rsid w:val="008A0292"/>
    <w:rsid w:val="008A0DD0"/>
    <w:rsid w:val="008A55A0"/>
    <w:rsid w:val="008A5645"/>
    <w:rsid w:val="008A5E5F"/>
    <w:rsid w:val="008A7BB9"/>
    <w:rsid w:val="008B0AFB"/>
    <w:rsid w:val="008B339F"/>
    <w:rsid w:val="008B4EC6"/>
    <w:rsid w:val="008B53EB"/>
    <w:rsid w:val="008B7150"/>
    <w:rsid w:val="008B7467"/>
    <w:rsid w:val="008C4A34"/>
    <w:rsid w:val="008C5EED"/>
    <w:rsid w:val="008D25C9"/>
    <w:rsid w:val="008D3EE3"/>
    <w:rsid w:val="008D5A2F"/>
    <w:rsid w:val="008D63A2"/>
    <w:rsid w:val="008E00EB"/>
    <w:rsid w:val="008E0E3E"/>
    <w:rsid w:val="008E23AD"/>
    <w:rsid w:val="008E2F1C"/>
    <w:rsid w:val="008E33BB"/>
    <w:rsid w:val="008E76E5"/>
    <w:rsid w:val="008E77DA"/>
    <w:rsid w:val="008F1618"/>
    <w:rsid w:val="008F2CB0"/>
    <w:rsid w:val="008F3AF8"/>
    <w:rsid w:val="008F77BB"/>
    <w:rsid w:val="009030CE"/>
    <w:rsid w:val="00905BA4"/>
    <w:rsid w:val="0090752C"/>
    <w:rsid w:val="009155DD"/>
    <w:rsid w:val="009171ED"/>
    <w:rsid w:val="00920FFE"/>
    <w:rsid w:val="009217EE"/>
    <w:rsid w:val="00924611"/>
    <w:rsid w:val="009270A4"/>
    <w:rsid w:val="00927C78"/>
    <w:rsid w:val="00933037"/>
    <w:rsid w:val="00933714"/>
    <w:rsid w:val="00934DBC"/>
    <w:rsid w:val="00937600"/>
    <w:rsid w:val="00937F97"/>
    <w:rsid w:val="00940127"/>
    <w:rsid w:val="00940C4F"/>
    <w:rsid w:val="00941234"/>
    <w:rsid w:val="009468FD"/>
    <w:rsid w:val="00946ABF"/>
    <w:rsid w:val="00946CE1"/>
    <w:rsid w:val="0094747A"/>
    <w:rsid w:val="00947D8F"/>
    <w:rsid w:val="00950B61"/>
    <w:rsid w:val="00950D5C"/>
    <w:rsid w:val="00952E76"/>
    <w:rsid w:val="00956935"/>
    <w:rsid w:val="00961685"/>
    <w:rsid w:val="00962B28"/>
    <w:rsid w:val="0096365C"/>
    <w:rsid w:val="00963B98"/>
    <w:rsid w:val="00964015"/>
    <w:rsid w:val="00964A9C"/>
    <w:rsid w:val="009653B6"/>
    <w:rsid w:val="00966D33"/>
    <w:rsid w:val="00971C8F"/>
    <w:rsid w:val="00974E54"/>
    <w:rsid w:val="009772CC"/>
    <w:rsid w:val="0098075A"/>
    <w:rsid w:val="009814F4"/>
    <w:rsid w:val="00981A8D"/>
    <w:rsid w:val="00981C19"/>
    <w:rsid w:val="00986A45"/>
    <w:rsid w:val="00987793"/>
    <w:rsid w:val="009912C7"/>
    <w:rsid w:val="00991621"/>
    <w:rsid w:val="00991CB6"/>
    <w:rsid w:val="00991E51"/>
    <w:rsid w:val="009A09BC"/>
    <w:rsid w:val="009A2838"/>
    <w:rsid w:val="009A336F"/>
    <w:rsid w:val="009B263F"/>
    <w:rsid w:val="009B3002"/>
    <w:rsid w:val="009B343F"/>
    <w:rsid w:val="009B3FFF"/>
    <w:rsid w:val="009C1718"/>
    <w:rsid w:val="009C3E5D"/>
    <w:rsid w:val="009C5809"/>
    <w:rsid w:val="009C5D70"/>
    <w:rsid w:val="009C6CF3"/>
    <w:rsid w:val="009D279D"/>
    <w:rsid w:val="009D296C"/>
    <w:rsid w:val="009D515E"/>
    <w:rsid w:val="009D5D3E"/>
    <w:rsid w:val="009D7163"/>
    <w:rsid w:val="009E03E2"/>
    <w:rsid w:val="009E04A7"/>
    <w:rsid w:val="009E04AB"/>
    <w:rsid w:val="009E0DE8"/>
    <w:rsid w:val="009E1189"/>
    <w:rsid w:val="009E76D4"/>
    <w:rsid w:val="009F2543"/>
    <w:rsid w:val="009F45BE"/>
    <w:rsid w:val="009F6857"/>
    <w:rsid w:val="009F726D"/>
    <w:rsid w:val="00A00C7C"/>
    <w:rsid w:val="00A0184D"/>
    <w:rsid w:val="00A024A8"/>
    <w:rsid w:val="00A06CAB"/>
    <w:rsid w:val="00A10571"/>
    <w:rsid w:val="00A1150B"/>
    <w:rsid w:val="00A13103"/>
    <w:rsid w:val="00A1721A"/>
    <w:rsid w:val="00A20439"/>
    <w:rsid w:val="00A20E91"/>
    <w:rsid w:val="00A22B27"/>
    <w:rsid w:val="00A2493B"/>
    <w:rsid w:val="00A27391"/>
    <w:rsid w:val="00A31F3B"/>
    <w:rsid w:val="00A3212B"/>
    <w:rsid w:val="00A32CA6"/>
    <w:rsid w:val="00A3404F"/>
    <w:rsid w:val="00A3576B"/>
    <w:rsid w:val="00A362A0"/>
    <w:rsid w:val="00A368D7"/>
    <w:rsid w:val="00A41B14"/>
    <w:rsid w:val="00A439A5"/>
    <w:rsid w:val="00A43E47"/>
    <w:rsid w:val="00A44E3D"/>
    <w:rsid w:val="00A46B27"/>
    <w:rsid w:val="00A503E9"/>
    <w:rsid w:val="00A5376A"/>
    <w:rsid w:val="00A578A4"/>
    <w:rsid w:val="00A616D0"/>
    <w:rsid w:val="00A661C2"/>
    <w:rsid w:val="00A67001"/>
    <w:rsid w:val="00A7514D"/>
    <w:rsid w:val="00A75817"/>
    <w:rsid w:val="00A75A13"/>
    <w:rsid w:val="00A771F1"/>
    <w:rsid w:val="00A80E7D"/>
    <w:rsid w:val="00A8225D"/>
    <w:rsid w:val="00A84867"/>
    <w:rsid w:val="00A86477"/>
    <w:rsid w:val="00A91060"/>
    <w:rsid w:val="00A92804"/>
    <w:rsid w:val="00A93934"/>
    <w:rsid w:val="00A94604"/>
    <w:rsid w:val="00A946B9"/>
    <w:rsid w:val="00A95C31"/>
    <w:rsid w:val="00AA470A"/>
    <w:rsid w:val="00AA6081"/>
    <w:rsid w:val="00AB4560"/>
    <w:rsid w:val="00AB4E07"/>
    <w:rsid w:val="00AB4ED1"/>
    <w:rsid w:val="00AB5132"/>
    <w:rsid w:val="00AB5271"/>
    <w:rsid w:val="00AC1188"/>
    <w:rsid w:val="00AC12B4"/>
    <w:rsid w:val="00AC4B15"/>
    <w:rsid w:val="00AC5322"/>
    <w:rsid w:val="00AC5633"/>
    <w:rsid w:val="00AC69A3"/>
    <w:rsid w:val="00AC716E"/>
    <w:rsid w:val="00AD2C44"/>
    <w:rsid w:val="00AD5813"/>
    <w:rsid w:val="00AD62C6"/>
    <w:rsid w:val="00AE04B1"/>
    <w:rsid w:val="00AE0C94"/>
    <w:rsid w:val="00AE1977"/>
    <w:rsid w:val="00AE4A7E"/>
    <w:rsid w:val="00AE64CE"/>
    <w:rsid w:val="00AE6C1C"/>
    <w:rsid w:val="00AF131E"/>
    <w:rsid w:val="00AF564F"/>
    <w:rsid w:val="00AF602C"/>
    <w:rsid w:val="00AF6F0F"/>
    <w:rsid w:val="00AF725F"/>
    <w:rsid w:val="00AF72BB"/>
    <w:rsid w:val="00AF76D0"/>
    <w:rsid w:val="00B003E0"/>
    <w:rsid w:val="00B00908"/>
    <w:rsid w:val="00B0211D"/>
    <w:rsid w:val="00B03587"/>
    <w:rsid w:val="00B063D9"/>
    <w:rsid w:val="00B11DFD"/>
    <w:rsid w:val="00B15B4F"/>
    <w:rsid w:val="00B20BBD"/>
    <w:rsid w:val="00B30976"/>
    <w:rsid w:val="00B313FB"/>
    <w:rsid w:val="00B317CF"/>
    <w:rsid w:val="00B32CBA"/>
    <w:rsid w:val="00B34477"/>
    <w:rsid w:val="00B36ECA"/>
    <w:rsid w:val="00B37460"/>
    <w:rsid w:val="00B40CA7"/>
    <w:rsid w:val="00B47964"/>
    <w:rsid w:val="00B50326"/>
    <w:rsid w:val="00B5060B"/>
    <w:rsid w:val="00B51DF0"/>
    <w:rsid w:val="00B52610"/>
    <w:rsid w:val="00B526CF"/>
    <w:rsid w:val="00B53B25"/>
    <w:rsid w:val="00B54705"/>
    <w:rsid w:val="00B55671"/>
    <w:rsid w:val="00B56CC9"/>
    <w:rsid w:val="00B657A4"/>
    <w:rsid w:val="00B66EF6"/>
    <w:rsid w:val="00B706F3"/>
    <w:rsid w:val="00B71DDE"/>
    <w:rsid w:val="00B75A4C"/>
    <w:rsid w:val="00B77D99"/>
    <w:rsid w:val="00B81459"/>
    <w:rsid w:val="00B828DC"/>
    <w:rsid w:val="00B834E1"/>
    <w:rsid w:val="00B8564A"/>
    <w:rsid w:val="00B86BFB"/>
    <w:rsid w:val="00B86ECC"/>
    <w:rsid w:val="00B92515"/>
    <w:rsid w:val="00B93A91"/>
    <w:rsid w:val="00B94150"/>
    <w:rsid w:val="00BA01F8"/>
    <w:rsid w:val="00BA1EF9"/>
    <w:rsid w:val="00BA20A3"/>
    <w:rsid w:val="00BB0C6A"/>
    <w:rsid w:val="00BB1638"/>
    <w:rsid w:val="00BB28D0"/>
    <w:rsid w:val="00BB2A1F"/>
    <w:rsid w:val="00BB2F1C"/>
    <w:rsid w:val="00BB3FBB"/>
    <w:rsid w:val="00BB47F6"/>
    <w:rsid w:val="00BB4C98"/>
    <w:rsid w:val="00BB69B4"/>
    <w:rsid w:val="00BC093C"/>
    <w:rsid w:val="00BC31F3"/>
    <w:rsid w:val="00BC4AD7"/>
    <w:rsid w:val="00BC7325"/>
    <w:rsid w:val="00BD05C5"/>
    <w:rsid w:val="00BD0916"/>
    <w:rsid w:val="00BD62E0"/>
    <w:rsid w:val="00BD7758"/>
    <w:rsid w:val="00BE1831"/>
    <w:rsid w:val="00BF085F"/>
    <w:rsid w:val="00BF1D56"/>
    <w:rsid w:val="00BF27FA"/>
    <w:rsid w:val="00BF7CDF"/>
    <w:rsid w:val="00C006E8"/>
    <w:rsid w:val="00C01DAC"/>
    <w:rsid w:val="00C02D77"/>
    <w:rsid w:val="00C03003"/>
    <w:rsid w:val="00C0333F"/>
    <w:rsid w:val="00C03B65"/>
    <w:rsid w:val="00C168A1"/>
    <w:rsid w:val="00C16A10"/>
    <w:rsid w:val="00C17A47"/>
    <w:rsid w:val="00C21105"/>
    <w:rsid w:val="00C216E4"/>
    <w:rsid w:val="00C21C29"/>
    <w:rsid w:val="00C25F02"/>
    <w:rsid w:val="00C303AE"/>
    <w:rsid w:val="00C32FF5"/>
    <w:rsid w:val="00C35831"/>
    <w:rsid w:val="00C36817"/>
    <w:rsid w:val="00C37F56"/>
    <w:rsid w:val="00C4066C"/>
    <w:rsid w:val="00C41FC0"/>
    <w:rsid w:val="00C421A0"/>
    <w:rsid w:val="00C43FBF"/>
    <w:rsid w:val="00C46A38"/>
    <w:rsid w:val="00C52515"/>
    <w:rsid w:val="00C53E03"/>
    <w:rsid w:val="00C55174"/>
    <w:rsid w:val="00C55CA2"/>
    <w:rsid w:val="00C55D15"/>
    <w:rsid w:val="00C566E6"/>
    <w:rsid w:val="00C60609"/>
    <w:rsid w:val="00C62069"/>
    <w:rsid w:val="00C65F99"/>
    <w:rsid w:val="00C67E50"/>
    <w:rsid w:val="00C71C67"/>
    <w:rsid w:val="00C74483"/>
    <w:rsid w:val="00C7469F"/>
    <w:rsid w:val="00C74F4D"/>
    <w:rsid w:val="00C82AC1"/>
    <w:rsid w:val="00C82C06"/>
    <w:rsid w:val="00C843B7"/>
    <w:rsid w:val="00C84446"/>
    <w:rsid w:val="00C847ED"/>
    <w:rsid w:val="00C85450"/>
    <w:rsid w:val="00C854D9"/>
    <w:rsid w:val="00C90B69"/>
    <w:rsid w:val="00C91D7F"/>
    <w:rsid w:val="00C93105"/>
    <w:rsid w:val="00CA0C3B"/>
    <w:rsid w:val="00CA16B7"/>
    <w:rsid w:val="00CA4C29"/>
    <w:rsid w:val="00CB0259"/>
    <w:rsid w:val="00CB0E8E"/>
    <w:rsid w:val="00CB535A"/>
    <w:rsid w:val="00CB5964"/>
    <w:rsid w:val="00CB7178"/>
    <w:rsid w:val="00CC1C0A"/>
    <w:rsid w:val="00CC2A38"/>
    <w:rsid w:val="00CC4D3F"/>
    <w:rsid w:val="00CC53E8"/>
    <w:rsid w:val="00CC5DBA"/>
    <w:rsid w:val="00CC7897"/>
    <w:rsid w:val="00CC7CD4"/>
    <w:rsid w:val="00CD2283"/>
    <w:rsid w:val="00CD22A8"/>
    <w:rsid w:val="00CD311B"/>
    <w:rsid w:val="00CD3F8D"/>
    <w:rsid w:val="00CD4CFE"/>
    <w:rsid w:val="00CD5DA4"/>
    <w:rsid w:val="00CE0177"/>
    <w:rsid w:val="00CE3510"/>
    <w:rsid w:val="00CE797B"/>
    <w:rsid w:val="00CF26CC"/>
    <w:rsid w:val="00CF6D0D"/>
    <w:rsid w:val="00CF7AE9"/>
    <w:rsid w:val="00D01599"/>
    <w:rsid w:val="00D02D85"/>
    <w:rsid w:val="00D05BE0"/>
    <w:rsid w:val="00D06FD8"/>
    <w:rsid w:val="00D11CE6"/>
    <w:rsid w:val="00D12891"/>
    <w:rsid w:val="00D131D6"/>
    <w:rsid w:val="00D17112"/>
    <w:rsid w:val="00D17F01"/>
    <w:rsid w:val="00D20266"/>
    <w:rsid w:val="00D20E24"/>
    <w:rsid w:val="00D22E2E"/>
    <w:rsid w:val="00D23391"/>
    <w:rsid w:val="00D23A4D"/>
    <w:rsid w:val="00D23C22"/>
    <w:rsid w:val="00D24751"/>
    <w:rsid w:val="00D25123"/>
    <w:rsid w:val="00D3076E"/>
    <w:rsid w:val="00D3093B"/>
    <w:rsid w:val="00D30B92"/>
    <w:rsid w:val="00D310F9"/>
    <w:rsid w:val="00D3286C"/>
    <w:rsid w:val="00D330E7"/>
    <w:rsid w:val="00D33C46"/>
    <w:rsid w:val="00D35392"/>
    <w:rsid w:val="00D356A0"/>
    <w:rsid w:val="00D36870"/>
    <w:rsid w:val="00D37812"/>
    <w:rsid w:val="00D4426D"/>
    <w:rsid w:val="00D45388"/>
    <w:rsid w:val="00D460DA"/>
    <w:rsid w:val="00D56F8C"/>
    <w:rsid w:val="00D57A1F"/>
    <w:rsid w:val="00D57AF9"/>
    <w:rsid w:val="00D61859"/>
    <w:rsid w:val="00D62492"/>
    <w:rsid w:val="00D665E4"/>
    <w:rsid w:val="00D6740B"/>
    <w:rsid w:val="00D67EE0"/>
    <w:rsid w:val="00D711FE"/>
    <w:rsid w:val="00D72510"/>
    <w:rsid w:val="00D73767"/>
    <w:rsid w:val="00D7677A"/>
    <w:rsid w:val="00D76A9E"/>
    <w:rsid w:val="00D776FA"/>
    <w:rsid w:val="00D77E54"/>
    <w:rsid w:val="00D86018"/>
    <w:rsid w:val="00D86EA8"/>
    <w:rsid w:val="00D9086F"/>
    <w:rsid w:val="00D91AB2"/>
    <w:rsid w:val="00D92A8A"/>
    <w:rsid w:val="00D94488"/>
    <w:rsid w:val="00D961DE"/>
    <w:rsid w:val="00DA082B"/>
    <w:rsid w:val="00DA1305"/>
    <w:rsid w:val="00DA5A33"/>
    <w:rsid w:val="00DA5BE4"/>
    <w:rsid w:val="00DA611D"/>
    <w:rsid w:val="00DA6D6B"/>
    <w:rsid w:val="00DA7399"/>
    <w:rsid w:val="00DA7858"/>
    <w:rsid w:val="00DB1C00"/>
    <w:rsid w:val="00DB3FFA"/>
    <w:rsid w:val="00DB7051"/>
    <w:rsid w:val="00DC403E"/>
    <w:rsid w:val="00DC40EA"/>
    <w:rsid w:val="00DC5155"/>
    <w:rsid w:val="00DC5D8F"/>
    <w:rsid w:val="00DC6B5E"/>
    <w:rsid w:val="00DD5452"/>
    <w:rsid w:val="00DD56D5"/>
    <w:rsid w:val="00DE1B1C"/>
    <w:rsid w:val="00DE3801"/>
    <w:rsid w:val="00DE3E8A"/>
    <w:rsid w:val="00DE5E92"/>
    <w:rsid w:val="00DF1A88"/>
    <w:rsid w:val="00DF23FE"/>
    <w:rsid w:val="00DF58F1"/>
    <w:rsid w:val="00DF783F"/>
    <w:rsid w:val="00DF7DE1"/>
    <w:rsid w:val="00E00973"/>
    <w:rsid w:val="00E033DF"/>
    <w:rsid w:val="00E040FC"/>
    <w:rsid w:val="00E04128"/>
    <w:rsid w:val="00E07303"/>
    <w:rsid w:val="00E10927"/>
    <w:rsid w:val="00E119D7"/>
    <w:rsid w:val="00E170EC"/>
    <w:rsid w:val="00E20A8D"/>
    <w:rsid w:val="00E2114E"/>
    <w:rsid w:val="00E23967"/>
    <w:rsid w:val="00E24A6D"/>
    <w:rsid w:val="00E262DD"/>
    <w:rsid w:val="00E26949"/>
    <w:rsid w:val="00E30213"/>
    <w:rsid w:val="00E30451"/>
    <w:rsid w:val="00E30B53"/>
    <w:rsid w:val="00E313DF"/>
    <w:rsid w:val="00E32526"/>
    <w:rsid w:val="00E36743"/>
    <w:rsid w:val="00E40AEA"/>
    <w:rsid w:val="00E42C5C"/>
    <w:rsid w:val="00E51D9C"/>
    <w:rsid w:val="00E52BA7"/>
    <w:rsid w:val="00E53083"/>
    <w:rsid w:val="00E53FFD"/>
    <w:rsid w:val="00E56959"/>
    <w:rsid w:val="00E633BE"/>
    <w:rsid w:val="00E6476E"/>
    <w:rsid w:val="00E64BA8"/>
    <w:rsid w:val="00E66117"/>
    <w:rsid w:val="00E67F0A"/>
    <w:rsid w:val="00E718A6"/>
    <w:rsid w:val="00E72778"/>
    <w:rsid w:val="00E72A56"/>
    <w:rsid w:val="00E73981"/>
    <w:rsid w:val="00E76664"/>
    <w:rsid w:val="00E775A7"/>
    <w:rsid w:val="00E81A0D"/>
    <w:rsid w:val="00E81C3E"/>
    <w:rsid w:val="00E81D9D"/>
    <w:rsid w:val="00E81ECD"/>
    <w:rsid w:val="00E85D06"/>
    <w:rsid w:val="00E875CD"/>
    <w:rsid w:val="00E87AD5"/>
    <w:rsid w:val="00E87B61"/>
    <w:rsid w:val="00E9042E"/>
    <w:rsid w:val="00E91E85"/>
    <w:rsid w:val="00E94A18"/>
    <w:rsid w:val="00E95FB1"/>
    <w:rsid w:val="00E96D72"/>
    <w:rsid w:val="00EA01DA"/>
    <w:rsid w:val="00EA2DAE"/>
    <w:rsid w:val="00EA5DD2"/>
    <w:rsid w:val="00EA6E9B"/>
    <w:rsid w:val="00EB0061"/>
    <w:rsid w:val="00EB1EB1"/>
    <w:rsid w:val="00EB1F16"/>
    <w:rsid w:val="00EB237D"/>
    <w:rsid w:val="00EB31D6"/>
    <w:rsid w:val="00EB50C8"/>
    <w:rsid w:val="00EB668A"/>
    <w:rsid w:val="00EB7F97"/>
    <w:rsid w:val="00EC106A"/>
    <w:rsid w:val="00EC11A2"/>
    <w:rsid w:val="00EC3207"/>
    <w:rsid w:val="00EC3CC5"/>
    <w:rsid w:val="00EC3F4F"/>
    <w:rsid w:val="00EC44A1"/>
    <w:rsid w:val="00EC79B9"/>
    <w:rsid w:val="00ED0C3D"/>
    <w:rsid w:val="00ED71AE"/>
    <w:rsid w:val="00EE28F1"/>
    <w:rsid w:val="00EE3C85"/>
    <w:rsid w:val="00EE5ED4"/>
    <w:rsid w:val="00EF1046"/>
    <w:rsid w:val="00EF123F"/>
    <w:rsid w:val="00EF2B56"/>
    <w:rsid w:val="00EF4C56"/>
    <w:rsid w:val="00EF576E"/>
    <w:rsid w:val="00EF6EBE"/>
    <w:rsid w:val="00F00A47"/>
    <w:rsid w:val="00F018CC"/>
    <w:rsid w:val="00F02DD6"/>
    <w:rsid w:val="00F049D3"/>
    <w:rsid w:val="00F053C3"/>
    <w:rsid w:val="00F05EB2"/>
    <w:rsid w:val="00F05F1B"/>
    <w:rsid w:val="00F06254"/>
    <w:rsid w:val="00F10C4D"/>
    <w:rsid w:val="00F11986"/>
    <w:rsid w:val="00F13478"/>
    <w:rsid w:val="00F20698"/>
    <w:rsid w:val="00F22E13"/>
    <w:rsid w:val="00F275A1"/>
    <w:rsid w:val="00F304F0"/>
    <w:rsid w:val="00F30A0C"/>
    <w:rsid w:val="00F33C23"/>
    <w:rsid w:val="00F3400D"/>
    <w:rsid w:val="00F37FBA"/>
    <w:rsid w:val="00F45E80"/>
    <w:rsid w:val="00F47524"/>
    <w:rsid w:val="00F509DC"/>
    <w:rsid w:val="00F5147E"/>
    <w:rsid w:val="00F5170C"/>
    <w:rsid w:val="00F52D44"/>
    <w:rsid w:val="00F54F5E"/>
    <w:rsid w:val="00F56840"/>
    <w:rsid w:val="00F56B14"/>
    <w:rsid w:val="00F56EDC"/>
    <w:rsid w:val="00F57036"/>
    <w:rsid w:val="00F57A58"/>
    <w:rsid w:val="00F607BA"/>
    <w:rsid w:val="00F60FB6"/>
    <w:rsid w:val="00F619E4"/>
    <w:rsid w:val="00F61BE1"/>
    <w:rsid w:val="00F67622"/>
    <w:rsid w:val="00F70C0E"/>
    <w:rsid w:val="00F72130"/>
    <w:rsid w:val="00F72747"/>
    <w:rsid w:val="00F74C5C"/>
    <w:rsid w:val="00F76C52"/>
    <w:rsid w:val="00F81319"/>
    <w:rsid w:val="00F86EF8"/>
    <w:rsid w:val="00F86F8B"/>
    <w:rsid w:val="00F87F5A"/>
    <w:rsid w:val="00F92196"/>
    <w:rsid w:val="00F93785"/>
    <w:rsid w:val="00F962B3"/>
    <w:rsid w:val="00F971B7"/>
    <w:rsid w:val="00FA06BD"/>
    <w:rsid w:val="00FA323E"/>
    <w:rsid w:val="00FA3A9B"/>
    <w:rsid w:val="00FA4A23"/>
    <w:rsid w:val="00FB1F6C"/>
    <w:rsid w:val="00FB3D1B"/>
    <w:rsid w:val="00FB45AA"/>
    <w:rsid w:val="00FB5832"/>
    <w:rsid w:val="00FB6A4A"/>
    <w:rsid w:val="00FB6C7C"/>
    <w:rsid w:val="00FB7CCA"/>
    <w:rsid w:val="00FC0A44"/>
    <w:rsid w:val="00FC207B"/>
    <w:rsid w:val="00FC2B77"/>
    <w:rsid w:val="00FC339B"/>
    <w:rsid w:val="00FC3C41"/>
    <w:rsid w:val="00FC53D4"/>
    <w:rsid w:val="00FC7744"/>
    <w:rsid w:val="00FD02CD"/>
    <w:rsid w:val="00FD2A7D"/>
    <w:rsid w:val="00FD4931"/>
    <w:rsid w:val="00FD5E34"/>
    <w:rsid w:val="00FD6C20"/>
    <w:rsid w:val="00FD7B55"/>
    <w:rsid w:val="00FE03C1"/>
    <w:rsid w:val="00FE0C98"/>
    <w:rsid w:val="00FE3AC3"/>
    <w:rsid w:val="00FE4CD6"/>
    <w:rsid w:val="00FE59D1"/>
    <w:rsid w:val="00FE650D"/>
    <w:rsid w:val="00FF0560"/>
    <w:rsid w:val="00FF2730"/>
    <w:rsid w:val="00FF2876"/>
    <w:rsid w:val="00FF5222"/>
    <w:rsid w:val="00FF5B3E"/>
    <w:rsid w:val="00FF622E"/>
    <w:rsid w:val="00FF7C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406DF"/>
  <w15:docId w15:val="{7AC2BCF5-1A26-47AA-8375-2E1A29B3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CDD"/>
    <w:pPr>
      <w:spacing w:after="200" w:line="27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4CDD"/>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3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3F3C"/>
    <w:rPr>
      <w:rFonts w:ascii="Arial" w:eastAsia="Calibri" w:hAnsi="Arial" w:cs="Arial"/>
    </w:rPr>
  </w:style>
  <w:style w:type="paragraph" w:styleId="Footer">
    <w:name w:val="footer"/>
    <w:basedOn w:val="Normal"/>
    <w:link w:val="FooterChar"/>
    <w:uiPriority w:val="99"/>
    <w:unhideWhenUsed/>
    <w:rsid w:val="00543F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3F3C"/>
    <w:rPr>
      <w:rFonts w:ascii="Arial" w:eastAsia="Calibri" w:hAnsi="Arial" w:cs="Arial"/>
    </w:rPr>
  </w:style>
  <w:style w:type="paragraph" w:styleId="ListParagraph">
    <w:name w:val="List Paragraph"/>
    <w:basedOn w:val="Normal"/>
    <w:uiPriority w:val="34"/>
    <w:qFormat/>
    <w:rsid w:val="001B1833"/>
    <w:pPr>
      <w:ind w:left="720"/>
      <w:contextualSpacing/>
    </w:pPr>
  </w:style>
  <w:style w:type="paragraph" w:customStyle="1" w:styleId="Default">
    <w:name w:val="Default"/>
    <w:rsid w:val="001C6EBD"/>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F18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189D"/>
    <w:rPr>
      <w:rFonts w:ascii="Segoe UI" w:eastAsia="Calibri" w:hAnsi="Segoe UI" w:cs="Segoe UI"/>
      <w:sz w:val="18"/>
      <w:szCs w:val="18"/>
    </w:rPr>
  </w:style>
  <w:style w:type="paragraph" w:styleId="BodyText">
    <w:name w:val="Body Text"/>
    <w:basedOn w:val="Normal"/>
    <w:link w:val="BodyTextChar"/>
    <w:semiHidden/>
    <w:unhideWhenUsed/>
    <w:rsid w:val="00DC6B5E"/>
    <w:pPr>
      <w:spacing w:after="0" w:line="240" w:lineRule="auto"/>
      <w:jc w:val="both"/>
    </w:pPr>
    <w:rPr>
      <w:rFonts w:ascii=".VnTime" w:eastAsia="Times New Roman" w:hAnsi=".VnTime" w:cs="Times New Roman"/>
      <w:sz w:val="28"/>
      <w:szCs w:val="20"/>
      <w:lang w:val="x-none" w:eastAsia="x-none"/>
    </w:rPr>
  </w:style>
  <w:style w:type="character" w:customStyle="1" w:styleId="BodyTextChar">
    <w:name w:val="Body Text Char"/>
    <w:basedOn w:val="DefaultParagraphFont"/>
    <w:link w:val="BodyText"/>
    <w:semiHidden/>
    <w:rsid w:val="00DC6B5E"/>
    <w:rPr>
      <w:rFonts w:ascii=".VnTime" w:eastAsia="Times New Roman" w:hAnsi=".VnTime" w:cs="Times New Roman"/>
      <w:sz w:val="28"/>
      <w:szCs w:val="20"/>
      <w:lang w:val="x-none" w:eastAsia="x-non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626B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hitespace-normal">
    <w:name w:val="whitespace-normal"/>
    <w:basedOn w:val="DefaultParagraphFont"/>
    <w:rsid w:val="00626B38"/>
  </w:style>
  <w:style w:type="character" w:styleId="Strong">
    <w:name w:val="Strong"/>
    <w:basedOn w:val="DefaultParagraphFont"/>
    <w:uiPriority w:val="22"/>
    <w:qFormat/>
    <w:rsid w:val="00626B38"/>
    <w:rPr>
      <w:b/>
      <w:bC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053CAD"/>
    <w:rPr>
      <w:rFonts w:ascii="Times New Roman" w:eastAsia="Times New Roman" w:hAnsi="Times New Roman" w:cs="Times New Roman"/>
      <w:sz w:val="24"/>
      <w:szCs w:val="24"/>
    </w:rPr>
  </w:style>
  <w:style w:type="paragraph" w:customStyle="1" w:styleId="Char">
    <w:name w:val="Char"/>
    <w:basedOn w:val="Normal"/>
    <w:autoRedefine/>
    <w:rsid w:val="00254994"/>
    <w:pPr>
      <w:spacing w:after="160" w:line="240" w:lineRule="exact"/>
    </w:pPr>
    <w:rPr>
      <w:rFonts w:ascii="Verdana" w:eastAsia="Times New Roman" w:hAnsi="Verdana" w:cs="Verdana"/>
      <w:sz w:val="20"/>
      <w:szCs w:val="20"/>
    </w:rPr>
  </w:style>
  <w:style w:type="paragraph" w:styleId="FootnoteText">
    <w:name w:val="footnote text"/>
    <w:basedOn w:val="Normal"/>
    <w:link w:val="FootnoteTextChar"/>
    <w:uiPriority w:val="99"/>
    <w:semiHidden/>
    <w:unhideWhenUsed/>
    <w:rsid w:val="00812A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2A63"/>
    <w:rPr>
      <w:rFonts w:ascii="Arial" w:eastAsia="Calibri" w:hAnsi="Arial" w:cs="Arial"/>
      <w:sz w:val="20"/>
      <w:szCs w:val="20"/>
    </w:rPr>
  </w:style>
  <w:style w:type="character" w:styleId="FootnoteReference">
    <w:name w:val="footnote reference"/>
    <w:basedOn w:val="DefaultParagraphFont"/>
    <w:uiPriority w:val="99"/>
    <w:semiHidden/>
    <w:unhideWhenUsed/>
    <w:rsid w:val="00812A63"/>
    <w:rPr>
      <w:vertAlign w:val="superscript"/>
    </w:rPr>
  </w:style>
  <w:style w:type="character" w:styleId="Emphasis">
    <w:name w:val="Emphasis"/>
    <w:basedOn w:val="DefaultParagraphFont"/>
    <w:uiPriority w:val="20"/>
    <w:qFormat/>
    <w:rsid w:val="00F76C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33825">
      <w:bodyDiv w:val="1"/>
      <w:marLeft w:val="0"/>
      <w:marRight w:val="0"/>
      <w:marTop w:val="0"/>
      <w:marBottom w:val="0"/>
      <w:divBdr>
        <w:top w:val="none" w:sz="0" w:space="0" w:color="auto"/>
        <w:left w:val="none" w:sz="0" w:space="0" w:color="auto"/>
        <w:bottom w:val="none" w:sz="0" w:space="0" w:color="auto"/>
        <w:right w:val="none" w:sz="0" w:space="0" w:color="auto"/>
      </w:divBdr>
    </w:div>
    <w:div w:id="255795562">
      <w:bodyDiv w:val="1"/>
      <w:marLeft w:val="0"/>
      <w:marRight w:val="0"/>
      <w:marTop w:val="0"/>
      <w:marBottom w:val="0"/>
      <w:divBdr>
        <w:top w:val="none" w:sz="0" w:space="0" w:color="auto"/>
        <w:left w:val="none" w:sz="0" w:space="0" w:color="auto"/>
        <w:bottom w:val="none" w:sz="0" w:space="0" w:color="auto"/>
        <w:right w:val="none" w:sz="0" w:space="0" w:color="auto"/>
      </w:divBdr>
    </w:div>
    <w:div w:id="273249659">
      <w:bodyDiv w:val="1"/>
      <w:marLeft w:val="0"/>
      <w:marRight w:val="0"/>
      <w:marTop w:val="0"/>
      <w:marBottom w:val="0"/>
      <w:divBdr>
        <w:top w:val="none" w:sz="0" w:space="0" w:color="auto"/>
        <w:left w:val="none" w:sz="0" w:space="0" w:color="auto"/>
        <w:bottom w:val="none" w:sz="0" w:space="0" w:color="auto"/>
        <w:right w:val="none" w:sz="0" w:space="0" w:color="auto"/>
      </w:divBdr>
    </w:div>
    <w:div w:id="416680547">
      <w:bodyDiv w:val="1"/>
      <w:marLeft w:val="0"/>
      <w:marRight w:val="0"/>
      <w:marTop w:val="0"/>
      <w:marBottom w:val="0"/>
      <w:divBdr>
        <w:top w:val="none" w:sz="0" w:space="0" w:color="auto"/>
        <w:left w:val="none" w:sz="0" w:space="0" w:color="auto"/>
        <w:bottom w:val="none" w:sz="0" w:space="0" w:color="auto"/>
        <w:right w:val="none" w:sz="0" w:space="0" w:color="auto"/>
      </w:divBdr>
    </w:div>
    <w:div w:id="552425800">
      <w:bodyDiv w:val="1"/>
      <w:marLeft w:val="0"/>
      <w:marRight w:val="0"/>
      <w:marTop w:val="0"/>
      <w:marBottom w:val="0"/>
      <w:divBdr>
        <w:top w:val="none" w:sz="0" w:space="0" w:color="auto"/>
        <w:left w:val="none" w:sz="0" w:space="0" w:color="auto"/>
        <w:bottom w:val="none" w:sz="0" w:space="0" w:color="auto"/>
        <w:right w:val="none" w:sz="0" w:space="0" w:color="auto"/>
      </w:divBdr>
    </w:div>
    <w:div w:id="585727717">
      <w:bodyDiv w:val="1"/>
      <w:marLeft w:val="0"/>
      <w:marRight w:val="0"/>
      <w:marTop w:val="0"/>
      <w:marBottom w:val="0"/>
      <w:divBdr>
        <w:top w:val="none" w:sz="0" w:space="0" w:color="auto"/>
        <w:left w:val="none" w:sz="0" w:space="0" w:color="auto"/>
        <w:bottom w:val="none" w:sz="0" w:space="0" w:color="auto"/>
        <w:right w:val="none" w:sz="0" w:space="0" w:color="auto"/>
      </w:divBdr>
    </w:div>
    <w:div w:id="605842551">
      <w:bodyDiv w:val="1"/>
      <w:marLeft w:val="0"/>
      <w:marRight w:val="0"/>
      <w:marTop w:val="0"/>
      <w:marBottom w:val="0"/>
      <w:divBdr>
        <w:top w:val="none" w:sz="0" w:space="0" w:color="auto"/>
        <w:left w:val="none" w:sz="0" w:space="0" w:color="auto"/>
        <w:bottom w:val="none" w:sz="0" w:space="0" w:color="auto"/>
        <w:right w:val="none" w:sz="0" w:space="0" w:color="auto"/>
      </w:divBdr>
    </w:div>
    <w:div w:id="676082441">
      <w:bodyDiv w:val="1"/>
      <w:marLeft w:val="0"/>
      <w:marRight w:val="0"/>
      <w:marTop w:val="0"/>
      <w:marBottom w:val="0"/>
      <w:divBdr>
        <w:top w:val="none" w:sz="0" w:space="0" w:color="auto"/>
        <w:left w:val="none" w:sz="0" w:space="0" w:color="auto"/>
        <w:bottom w:val="none" w:sz="0" w:space="0" w:color="auto"/>
        <w:right w:val="none" w:sz="0" w:space="0" w:color="auto"/>
      </w:divBdr>
    </w:div>
    <w:div w:id="733822355">
      <w:bodyDiv w:val="1"/>
      <w:marLeft w:val="0"/>
      <w:marRight w:val="0"/>
      <w:marTop w:val="0"/>
      <w:marBottom w:val="0"/>
      <w:divBdr>
        <w:top w:val="none" w:sz="0" w:space="0" w:color="auto"/>
        <w:left w:val="none" w:sz="0" w:space="0" w:color="auto"/>
        <w:bottom w:val="none" w:sz="0" w:space="0" w:color="auto"/>
        <w:right w:val="none" w:sz="0" w:space="0" w:color="auto"/>
      </w:divBdr>
    </w:div>
    <w:div w:id="742677884">
      <w:bodyDiv w:val="1"/>
      <w:marLeft w:val="0"/>
      <w:marRight w:val="0"/>
      <w:marTop w:val="0"/>
      <w:marBottom w:val="0"/>
      <w:divBdr>
        <w:top w:val="none" w:sz="0" w:space="0" w:color="auto"/>
        <w:left w:val="none" w:sz="0" w:space="0" w:color="auto"/>
        <w:bottom w:val="none" w:sz="0" w:space="0" w:color="auto"/>
        <w:right w:val="none" w:sz="0" w:space="0" w:color="auto"/>
      </w:divBdr>
    </w:div>
    <w:div w:id="872571765">
      <w:bodyDiv w:val="1"/>
      <w:marLeft w:val="0"/>
      <w:marRight w:val="0"/>
      <w:marTop w:val="0"/>
      <w:marBottom w:val="0"/>
      <w:divBdr>
        <w:top w:val="none" w:sz="0" w:space="0" w:color="auto"/>
        <w:left w:val="none" w:sz="0" w:space="0" w:color="auto"/>
        <w:bottom w:val="none" w:sz="0" w:space="0" w:color="auto"/>
        <w:right w:val="none" w:sz="0" w:space="0" w:color="auto"/>
      </w:divBdr>
    </w:div>
    <w:div w:id="1039009063">
      <w:bodyDiv w:val="1"/>
      <w:marLeft w:val="0"/>
      <w:marRight w:val="0"/>
      <w:marTop w:val="0"/>
      <w:marBottom w:val="0"/>
      <w:divBdr>
        <w:top w:val="none" w:sz="0" w:space="0" w:color="auto"/>
        <w:left w:val="none" w:sz="0" w:space="0" w:color="auto"/>
        <w:bottom w:val="none" w:sz="0" w:space="0" w:color="auto"/>
        <w:right w:val="none" w:sz="0" w:space="0" w:color="auto"/>
      </w:divBdr>
    </w:div>
    <w:div w:id="1096637730">
      <w:bodyDiv w:val="1"/>
      <w:marLeft w:val="0"/>
      <w:marRight w:val="0"/>
      <w:marTop w:val="0"/>
      <w:marBottom w:val="0"/>
      <w:divBdr>
        <w:top w:val="none" w:sz="0" w:space="0" w:color="auto"/>
        <w:left w:val="none" w:sz="0" w:space="0" w:color="auto"/>
        <w:bottom w:val="none" w:sz="0" w:space="0" w:color="auto"/>
        <w:right w:val="none" w:sz="0" w:space="0" w:color="auto"/>
      </w:divBdr>
    </w:div>
    <w:div w:id="1165978466">
      <w:bodyDiv w:val="1"/>
      <w:marLeft w:val="0"/>
      <w:marRight w:val="0"/>
      <w:marTop w:val="0"/>
      <w:marBottom w:val="0"/>
      <w:divBdr>
        <w:top w:val="none" w:sz="0" w:space="0" w:color="auto"/>
        <w:left w:val="none" w:sz="0" w:space="0" w:color="auto"/>
        <w:bottom w:val="none" w:sz="0" w:space="0" w:color="auto"/>
        <w:right w:val="none" w:sz="0" w:space="0" w:color="auto"/>
      </w:divBdr>
    </w:div>
    <w:div w:id="1332831324">
      <w:bodyDiv w:val="1"/>
      <w:marLeft w:val="0"/>
      <w:marRight w:val="0"/>
      <w:marTop w:val="0"/>
      <w:marBottom w:val="0"/>
      <w:divBdr>
        <w:top w:val="none" w:sz="0" w:space="0" w:color="auto"/>
        <w:left w:val="none" w:sz="0" w:space="0" w:color="auto"/>
        <w:bottom w:val="none" w:sz="0" w:space="0" w:color="auto"/>
        <w:right w:val="none" w:sz="0" w:space="0" w:color="auto"/>
      </w:divBdr>
    </w:div>
    <w:div w:id="1466463370">
      <w:bodyDiv w:val="1"/>
      <w:marLeft w:val="0"/>
      <w:marRight w:val="0"/>
      <w:marTop w:val="0"/>
      <w:marBottom w:val="0"/>
      <w:divBdr>
        <w:top w:val="none" w:sz="0" w:space="0" w:color="auto"/>
        <w:left w:val="none" w:sz="0" w:space="0" w:color="auto"/>
        <w:bottom w:val="none" w:sz="0" w:space="0" w:color="auto"/>
        <w:right w:val="none" w:sz="0" w:space="0" w:color="auto"/>
      </w:divBdr>
    </w:div>
    <w:div w:id="1544096604">
      <w:bodyDiv w:val="1"/>
      <w:marLeft w:val="0"/>
      <w:marRight w:val="0"/>
      <w:marTop w:val="0"/>
      <w:marBottom w:val="0"/>
      <w:divBdr>
        <w:top w:val="none" w:sz="0" w:space="0" w:color="auto"/>
        <w:left w:val="none" w:sz="0" w:space="0" w:color="auto"/>
        <w:bottom w:val="none" w:sz="0" w:space="0" w:color="auto"/>
        <w:right w:val="none" w:sz="0" w:space="0" w:color="auto"/>
      </w:divBdr>
    </w:div>
    <w:div w:id="1764689855">
      <w:bodyDiv w:val="1"/>
      <w:marLeft w:val="0"/>
      <w:marRight w:val="0"/>
      <w:marTop w:val="0"/>
      <w:marBottom w:val="0"/>
      <w:divBdr>
        <w:top w:val="none" w:sz="0" w:space="0" w:color="auto"/>
        <w:left w:val="none" w:sz="0" w:space="0" w:color="auto"/>
        <w:bottom w:val="none" w:sz="0" w:space="0" w:color="auto"/>
        <w:right w:val="none" w:sz="0" w:space="0" w:color="auto"/>
      </w:divBdr>
    </w:div>
    <w:div w:id="1767922370">
      <w:bodyDiv w:val="1"/>
      <w:marLeft w:val="0"/>
      <w:marRight w:val="0"/>
      <w:marTop w:val="0"/>
      <w:marBottom w:val="0"/>
      <w:divBdr>
        <w:top w:val="none" w:sz="0" w:space="0" w:color="auto"/>
        <w:left w:val="none" w:sz="0" w:space="0" w:color="auto"/>
        <w:bottom w:val="none" w:sz="0" w:space="0" w:color="auto"/>
        <w:right w:val="none" w:sz="0" w:space="0" w:color="auto"/>
      </w:divBdr>
    </w:div>
    <w:div w:id="1893467975">
      <w:bodyDiv w:val="1"/>
      <w:marLeft w:val="0"/>
      <w:marRight w:val="0"/>
      <w:marTop w:val="0"/>
      <w:marBottom w:val="0"/>
      <w:divBdr>
        <w:top w:val="none" w:sz="0" w:space="0" w:color="auto"/>
        <w:left w:val="none" w:sz="0" w:space="0" w:color="auto"/>
        <w:bottom w:val="none" w:sz="0" w:space="0" w:color="auto"/>
        <w:right w:val="none" w:sz="0" w:space="0" w:color="auto"/>
      </w:divBdr>
    </w:div>
    <w:div w:id="1982028720">
      <w:bodyDiv w:val="1"/>
      <w:marLeft w:val="0"/>
      <w:marRight w:val="0"/>
      <w:marTop w:val="0"/>
      <w:marBottom w:val="0"/>
      <w:divBdr>
        <w:top w:val="none" w:sz="0" w:space="0" w:color="auto"/>
        <w:left w:val="none" w:sz="0" w:space="0" w:color="auto"/>
        <w:bottom w:val="none" w:sz="0" w:space="0" w:color="auto"/>
        <w:right w:val="none" w:sz="0" w:space="0" w:color="auto"/>
      </w:divBdr>
    </w:div>
    <w:div w:id="2048869467">
      <w:bodyDiv w:val="1"/>
      <w:marLeft w:val="0"/>
      <w:marRight w:val="0"/>
      <w:marTop w:val="0"/>
      <w:marBottom w:val="0"/>
      <w:divBdr>
        <w:top w:val="none" w:sz="0" w:space="0" w:color="auto"/>
        <w:left w:val="none" w:sz="0" w:space="0" w:color="auto"/>
        <w:bottom w:val="none" w:sz="0" w:space="0" w:color="auto"/>
        <w:right w:val="none" w:sz="0" w:space="0" w:color="auto"/>
      </w:divBdr>
    </w:div>
    <w:div w:id="2112771893">
      <w:bodyDiv w:val="1"/>
      <w:marLeft w:val="0"/>
      <w:marRight w:val="0"/>
      <w:marTop w:val="0"/>
      <w:marBottom w:val="0"/>
      <w:divBdr>
        <w:top w:val="none" w:sz="0" w:space="0" w:color="auto"/>
        <w:left w:val="none" w:sz="0" w:space="0" w:color="auto"/>
        <w:bottom w:val="none" w:sz="0" w:space="0" w:color="auto"/>
        <w:right w:val="none" w:sz="0" w:space="0" w:color="auto"/>
      </w:divBdr>
    </w:div>
    <w:div w:id="2137915582">
      <w:bodyDiv w:val="1"/>
      <w:marLeft w:val="0"/>
      <w:marRight w:val="0"/>
      <w:marTop w:val="0"/>
      <w:marBottom w:val="0"/>
      <w:divBdr>
        <w:top w:val="none" w:sz="0" w:space="0" w:color="auto"/>
        <w:left w:val="none" w:sz="0" w:space="0" w:color="auto"/>
        <w:bottom w:val="none" w:sz="0" w:space="0" w:color="auto"/>
        <w:right w:val="none" w:sz="0" w:space="0" w:color="auto"/>
      </w:divBdr>
      <w:divsChild>
        <w:div w:id="896282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094B3-70AC-4737-AFA1-15B0B78C5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2519</TotalTime>
  <Pages>48</Pages>
  <Words>10594</Words>
  <Characters>60392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HOANG HUU CHIEN</dc:creator>
  <cp:lastModifiedBy>USER</cp:lastModifiedBy>
  <cp:revision>621</cp:revision>
  <cp:lastPrinted>2026-04-02T05:45:00Z</cp:lastPrinted>
  <dcterms:created xsi:type="dcterms:W3CDTF">2025-12-29T09:44:00Z</dcterms:created>
  <dcterms:modified xsi:type="dcterms:W3CDTF">2026-04-06T12:04:00Z</dcterms:modified>
</cp:coreProperties>
</file>